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280" w:type="dxa"/>
        <w:tblLayout w:type="fixed"/>
        <w:tblLook w:val="04A0" w:firstRow="1" w:lastRow="0" w:firstColumn="1" w:lastColumn="0" w:noHBand="0" w:noVBand="1"/>
      </w:tblPr>
      <w:tblGrid>
        <w:gridCol w:w="5210"/>
        <w:gridCol w:w="4535"/>
        <w:gridCol w:w="4535"/>
      </w:tblGrid>
      <w:tr w:rsidR="00D23093" w:rsidRPr="00E910A6" w14:paraId="0E31C334" w14:textId="77777777" w:rsidTr="00D23093">
        <w:tc>
          <w:tcPr>
            <w:tcW w:w="5211" w:type="dxa"/>
          </w:tcPr>
          <w:p w14:paraId="0E31C328" w14:textId="77777777" w:rsidR="00D23093" w:rsidRPr="00E910A6" w:rsidRDefault="00D23093" w:rsidP="00E910A6">
            <w:pPr>
              <w:widowControl w:val="0"/>
              <w:spacing w:after="0" w:line="240" w:lineRule="auto"/>
              <w:rPr>
                <w:rFonts w:ascii="Times New Roman" w:eastAsia="Batang" w:hAnsi="Times New Roman"/>
                <w:snapToGrid w:val="0"/>
                <w:sz w:val="24"/>
                <w:szCs w:val="28"/>
                <w:lang w:eastAsia="ru-RU"/>
              </w:rPr>
            </w:pPr>
            <w:r w:rsidRPr="00E910A6">
              <w:rPr>
                <w:rFonts w:ascii="Times New Roman" w:eastAsia="Batang" w:hAnsi="Times New Roman"/>
                <w:snapToGrid w:val="0"/>
                <w:sz w:val="28"/>
                <w:szCs w:val="28"/>
                <w:lang w:eastAsia="ru-RU"/>
              </w:rPr>
              <w:t xml:space="preserve">       </w:t>
            </w:r>
          </w:p>
          <w:p w14:paraId="0E31C329" w14:textId="77777777" w:rsidR="00D23093" w:rsidRPr="00E910A6" w:rsidRDefault="00D23093" w:rsidP="00E910A6">
            <w:pPr>
              <w:widowControl w:val="0"/>
              <w:spacing w:after="0" w:line="240" w:lineRule="auto"/>
              <w:rPr>
                <w:rFonts w:ascii="Times New Roman" w:eastAsia="Batang" w:hAnsi="Times New Roman"/>
                <w:snapToGrid w:val="0"/>
                <w:sz w:val="24"/>
                <w:szCs w:val="28"/>
                <w:lang w:eastAsia="ru-RU"/>
              </w:rPr>
            </w:pPr>
          </w:p>
        </w:tc>
        <w:tc>
          <w:tcPr>
            <w:tcW w:w="4536" w:type="dxa"/>
            <w:hideMark/>
          </w:tcPr>
          <w:p w14:paraId="0E31C32A" w14:textId="77777777" w:rsidR="00D23093" w:rsidRPr="00E910A6" w:rsidRDefault="00D23093" w:rsidP="00E910A6">
            <w:pPr>
              <w:widowControl w:val="0"/>
              <w:spacing w:after="0" w:line="240" w:lineRule="auto"/>
              <w:rPr>
                <w:rFonts w:ascii="Times New Roman" w:eastAsia="Times New Roman" w:hAnsi="Times New Roman"/>
                <w:snapToGrid w:val="0"/>
                <w:sz w:val="28"/>
                <w:szCs w:val="28"/>
                <w:lang w:eastAsia="ru-RU"/>
              </w:rPr>
            </w:pPr>
            <w:r w:rsidRPr="00E910A6">
              <w:rPr>
                <w:rFonts w:ascii="Times New Roman" w:eastAsia="Times New Roman" w:hAnsi="Times New Roman"/>
                <w:snapToGrid w:val="0"/>
                <w:sz w:val="28"/>
                <w:szCs w:val="28"/>
                <w:lang w:eastAsia="ru-RU"/>
              </w:rPr>
              <w:t>«</w:t>
            </w:r>
            <w:proofErr w:type="spellStart"/>
            <w:r w:rsidRPr="00E910A6">
              <w:rPr>
                <w:rFonts w:ascii="Times New Roman" w:eastAsia="Times New Roman" w:hAnsi="Times New Roman"/>
                <w:snapToGrid w:val="0"/>
                <w:sz w:val="28"/>
                <w:szCs w:val="28"/>
                <w:lang w:eastAsia="ru-RU"/>
              </w:rPr>
              <w:t>Қазақстан</w:t>
            </w:r>
            <w:proofErr w:type="spellEnd"/>
            <w:r w:rsidRPr="00E910A6">
              <w:rPr>
                <w:rFonts w:ascii="Times New Roman" w:eastAsia="Times New Roman" w:hAnsi="Times New Roman"/>
                <w:snapToGrid w:val="0"/>
                <w:sz w:val="28"/>
                <w:szCs w:val="28"/>
                <w:lang w:eastAsia="ru-RU"/>
              </w:rPr>
              <w:t xml:space="preserve"> </w:t>
            </w:r>
            <w:proofErr w:type="spellStart"/>
            <w:r w:rsidRPr="00E910A6">
              <w:rPr>
                <w:rFonts w:ascii="Times New Roman" w:eastAsia="Times New Roman" w:hAnsi="Times New Roman"/>
                <w:snapToGrid w:val="0"/>
                <w:sz w:val="28"/>
                <w:szCs w:val="28"/>
                <w:lang w:eastAsia="ru-RU"/>
              </w:rPr>
              <w:t>Республикасы</w:t>
            </w:r>
            <w:proofErr w:type="spellEnd"/>
            <w:r w:rsidRPr="00E910A6">
              <w:rPr>
                <w:rFonts w:ascii="Times New Roman" w:eastAsia="Times New Roman" w:hAnsi="Times New Roman"/>
                <w:snapToGrid w:val="0"/>
                <w:sz w:val="28"/>
                <w:szCs w:val="28"/>
                <w:lang w:eastAsia="ru-RU"/>
              </w:rPr>
              <w:t xml:space="preserve"> </w:t>
            </w:r>
          </w:p>
          <w:p w14:paraId="0E31C32B" w14:textId="77777777" w:rsidR="00D23093" w:rsidRPr="00E910A6" w:rsidRDefault="00D23093" w:rsidP="00E910A6">
            <w:pPr>
              <w:widowControl w:val="0"/>
              <w:spacing w:after="0" w:line="240" w:lineRule="auto"/>
              <w:rPr>
                <w:rFonts w:ascii="Times New Roman" w:eastAsia="Times New Roman" w:hAnsi="Times New Roman"/>
                <w:snapToGrid w:val="0"/>
                <w:sz w:val="28"/>
                <w:szCs w:val="28"/>
                <w:lang w:eastAsia="ru-RU"/>
              </w:rPr>
            </w:pPr>
            <w:proofErr w:type="spellStart"/>
            <w:r w:rsidRPr="00E910A6">
              <w:rPr>
                <w:rFonts w:ascii="Times New Roman" w:eastAsia="Times New Roman" w:hAnsi="Times New Roman"/>
                <w:snapToGrid w:val="0"/>
                <w:sz w:val="28"/>
                <w:szCs w:val="28"/>
                <w:lang w:eastAsia="ru-RU"/>
              </w:rPr>
              <w:t>Денсаулық</w:t>
            </w:r>
            <w:proofErr w:type="spellEnd"/>
            <w:r w:rsidRPr="00E910A6">
              <w:rPr>
                <w:rFonts w:ascii="Times New Roman" w:eastAsia="Times New Roman" w:hAnsi="Times New Roman"/>
                <w:snapToGrid w:val="0"/>
                <w:sz w:val="28"/>
                <w:szCs w:val="28"/>
                <w:lang w:eastAsia="ru-RU"/>
              </w:rPr>
              <w:t xml:space="preserve"> </w:t>
            </w:r>
            <w:proofErr w:type="spellStart"/>
            <w:r w:rsidRPr="00E910A6">
              <w:rPr>
                <w:rFonts w:ascii="Times New Roman" w:eastAsia="Times New Roman" w:hAnsi="Times New Roman"/>
                <w:snapToGrid w:val="0"/>
                <w:sz w:val="28"/>
                <w:szCs w:val="28"/>
                <w:lang w:eastAsia="ru-RU"/>
              </w:rPr>
              <w:t>сақтау</w:t>
            </w:r>
            <w:proofErr w:type="spellEnd"/>
            <w:r w:rsidRPr="00E910A6">
              <w:rPr>
                <w:rFonts w:ascii="Times New Roman" w:eastAsia="Times New Roman" w:hAnsi="Times New Roman"/>
                <w:snapToGrid w:val="0"/>
                <w:sz w:val="28"/>
                <w:szCs w:val="28"/>
                <w:lang w:eastAsia="ru-RU"/>
              </w:rPr>
              <w:t xml:space="preserve"> </w:t>
            </w:r>
            <w:proofErr w:type="spellStart"/>
            <w:r w:rsidRPr="00E910A6">
              <w:rPr>
                <w:rFonts w:ascii="Times New Roman" w:eastAsia="Times New Roman" w:hAnsi="Times New Roman"/>
                <w:snapToGrid w:val="0"/>
                <w:sz w:val="28"/>
                <w:szCs w:val="28"/>
                <w:lang w:eastAsia="ru-RU"/>
              </w:rPr>
              <w:t>министрлігі</w:t>
            </w:r>
            <w:proofErr w:type="spellEnd"/>
            <w:r w:rsidRPr="00E910A6">
              <w:rPr>
                <w:rFonts w:ascii="Times New Roman" w:eastAsia="Times New Roman" w:hAnsi="Times New Roman"/>
                <w:snapToGrid w:val="0"/>
                <w:sz w:val="28"/>
                <w:szCs w:val="28"/>
                <w:lang w:eastAsia="ru-RU"/>
              </w:rPr>
              <w:t xml:space="preserve"> </w:t>
            </w:r>
          </w:p>
          <w:p w14:paraId="0E31C32C" w14:textId="77777777" w:rsidR="00D23093" w:rsidRPr="00E910A6" w:rsidRDefault="00D23093" w:rsidP="00E910A6">
            <w:pPr>
              <w:widowControl w:val="0"/>
              <w:spacing w:after="0" w:line="240" w:lineRule="auto"/>
              <w:rPr>
                <w:rFonts w:ascii="Times New Roman" w:eastAsia="Times New Roman" w:hAnsi="Times New Roman"/>
                <w:snapToGrid w:val="0"/>
                <w:sz w:val="28"/>
                <w:szCs w:val="28"/>
                <w:lang w:eastAsia="ru-RU"/>
              </w:rPr>
            </w:pPr>
            <w:proofErr w:type="spellStart"/>
            <w:r w:rsidRPr="00E910A6">
              <w:rPr>
                <w:rFonts w:ascii="Times New Roman" w:eastAsia="Times New Roman" w:hAnsi="Times New Roman"/>
                <w:snapToGrid w:val="0"/>
                <w:sz w:val="28"/>
                <w:szCs w:val="28"/>
                <w:lang w:eastAsia="ru-RU"/>
              </w:rPr>
              <w:t>Тауарлар</w:t>
            </w:r>
            <w:proofErr w:type="spellEnd"/>
            <w:r w:rsidRPr="00E910A6">
              <w:rPr>
                <w:rFonts w:ascii="Times New Roman" w:eastAsia="Times New Roman" w:hAnsi="Times New Roman"/>
                <w:snapToGrid w:val="0"/>
                <w:sz w:val="28"/>
                <w:szCs w:val="28"/>
                <w:lang w:eastAsia="ru-RU"/>
              </w:rPr>
              <w:t xml:space="preserve"> мен </w:t>
            </w:r>
            <w:proofErr w:type="spellStart"/>
            <w:r w:rsidRPr="00E910A6">
              <w:rPr>
                <w:rFonts w:ascii="Times New Roman" w:eastAsia="Times New Roman" w:hAnsi="Times New Roman"/>
                <w:snapToGrid w:val="0"/>
                <w:sz w:val="28"/>
                <w:szCs w:val="28"/>
                <w:lang w:eastAsia="ru-RU"/>
              </w:rPr>
              <w:t>көрсетілетін</w:t>
            </w:r>
            <w:proofErr w:type="spellEnd"/>
            <w:r w:rsidRPr="00E910A6">
              <w:rPr>
                <w:rFonts w:ascii="Times New Roman" w:eastAsia="Times New Roman" w:hAnsi="Times New Roman"/>
                <w:snapToGrid w:val="0"/>
                <w:sz w:val="28"/>
                <w:szCs w:val="28"/>
                <w:lang w:eastAsia="ru-RU"/>
              </w:rPr>
              <w:t xml:space="preserve"> </w:t>
            </w:r>
          </w:p>
          <w:p w14:paraId="0E31C32D" w14:textId="77777777" w:rsidR="00D23093" w:rsidRPr="00E910A6" w:rsidRDefault="00D23093" w:rsidP="00E910A6">
            <w:pPr>
              <w:widowControl w:val="0"/>
              <w:spacing w:after="0" w:line="240" w:lineRule="auto"/>
              <w:rPr>
                <w:rFonts w:ascii="Times New Roman" w:eastAsia="Times New Roman" w:hAnsi="Times New Roman"/>
                <w:snapToGrid w:val="0"/>
                <w:sz w:val="28"/>
                <w:szCs w:val="28"/>
                <w:lang w:eastAsia="ru-RU"/>
              </w:rPr>
            </w:pPr>
            <w:proofErr w:type="spellStart"/>
            <w:r w:rsidRPr="00E910A6">
              <w:rPr>
                <w:rFonts w:ascii="Times New Roman" w:eastAsia="Times New Roman" w:hAnsi="Times New Roman"/>
                <w:snapToGrid w:val="0"/>
                <w:sz w:val="28"/>
                <w:szCs w:val="28"/>
                <w:lang w:eastAsia="ru-RU"/>
              </w:rPr>
              <w:t>қызметтердің</w:t>
            </w:r>
            <w:proofErr w:type="spellEnd"/>
            <w:r w:rsidRPr="00E910A6">
              <w:rPr>
                <w:rFonts w:ascii="Times New Roman" w:eastAsia="Times New Roman" w:hAnsi="Times New Roman"/>
                <w:snapToGrid w:val="0"/>
                <w:sz w:val="28"/>
                <w:szCs w:val="28"/>
                <w:lang w:eastAsia="ru-RU"/>
              </w:rPr>
              <w:t xml:space="preserve"> </w:t>
            </w:r>
            <w:proofErr w:type="spellStart"/>
            <w:r w:rsidRPr="00E910A6">
              <w:rPr>
                <w:rFonts w:ascii="Times New Roman" w:eastAsia="Times New Roman" w:hAnsi="Times New Roman"/>
                <w:snapToGrid w:val="0"/>
                <w:sz w:val="28"/>
                <w:szCs w:val="28"/>
                <w:lang w:eastAsia="ru-RU"/>
              </w:rPr>
              <w:t>сапасы</w:t>
            </w:r>
            <w:proofErr w:type="spellEnd"/>
            <w:r w:rsidRPr="00E910A6">
              <w:rPr>
                <w:rFonts w:ascii="Times New Roman" w:eastAsia="Times New Roman" w:hAnsi="Times New Roman"/>
                <w:snapToGrid w:val="0"/>
                <w:sz w:val="28"/>
                <w:szCs w:val="28"/>
                <w:lang w:eastAsia="ru-RU"/>
              </w:rPr>
              <w:t xml:space="preserve"> мен </w:t>
            </w:r>
          </w:p>
          <w:p w14:paraId="0E31C32E" w14:textId="77777777" w:rsidR="00D23093" w:rsidRPr="00E910A6" w:rsidRDefault="00D23093" w:rsidP="00E910A6">
            <w:pPr>
              <w:widowControl w:val="0"/>
              <w:spacing w:after="0" w:line="240" w:lineRule="auto"/>
              <w:rPr>
                <w:rFonts w:ascii="Times New Roman" w:eastAsia="Times New Roman" w:hAnsi="Times New Roman"/>
                <w:snapToGrid w:val="0"/>
                <w:sz w:val="28"/>
                <w:szCs w:val="28"/>
                <w:lang w:eastAsia="ru-RU"/>
              </w:rPr>
            </w:pPr>
            <w:proofErr w:type="spellStart"/>
            <w:r w:rsidRPr="00E910A6">
              <w:rPr>
                <w:rFonts w:ascii="Times New Roman" w:eastAsia="Times New Roman" w:hAnsi="Times New Roman"/>
                <w:snapToGrid w:val="0"/>
                <w:sz w:val="28"/>
                <w:szCs w:val="28"/>
                <w:lang w:eastAsia="ru-RU"/>
              </w:rPr>
              <w:t>қауіпсіздігін</w:t>
            </w:r>
            <w:proofErr w:type="spellEnd"/>
            <w:r w:rsidRPr="00E910A6">
              <w:rPr>
                <w:rFonts w:ascii="Times New Roman" w:eastAsia="Times New Roman" w:hAnsi="Times New Roman"/>
                <w:snapToGrid w:val="0"/>
                <w:sz w:val="28"/>
                <w:szCs w:val="28"/>
                <w:lang w:eastAsia="ru-RU"/>
              </w:rPr>
              <w:t xml:space="preserve"> </w:t>
            </w:r>
            <w:proofErr w:type="spellStart"/>
            <w:r w:rsidRPr="00E910A6">
              <w:rPr>
                <w:rFonts w:ascii="Times New Roman" w:eastAsia="Times New Roman" w:hAnsi="Times New Roman"/>
                <w:snapToGrid w:val="0"/>
                <w:sz w:val="28"/>
                <w:szCs w:val="28"/>
                <w:lang w:eastAsia="ru-RU"/>
              </w:rPr>
              <w:t>бақылау</w:t>
            </w:r>
            <w:proofErr w:type="spellEnd"/>
            <w:r w:rsidRPr="00E910A6">
              <w:rPr>
                <w:rFonts w:ascii="Times New Roman" w:eastAsia="Times New Roman" w:hAnsi="Times New Roman"/>
                <w:snapToGrid w:val="0"/>
                <w:sz w:val="28"/>
                <w:szCs w:val="28"/>
                <w:lang w:eastAsia="ru-RU"/>
              </w:rPr>
              <w:t xml:space="preserve"> </w:t>
            </w:r>
          </w:p>
          <w:p w14:paraId="0E31C32F" w14:textId="77777777" w:rsidR="00D23093" w:rsidRPr="00E910A6" w:rsidRDefault="00D23093" w:rsidP="00E910A6">
            <w:pPr>
              <w:widowControl w:val="0"/>
              <w:spacing w:after="0" w:line="240" w:lineRule="auto"/>
              <w:rPr>
                <w:rFonts w:ascii="Times New Roman" w:eastAsia="Times New Roman" w:hAnsi="Times New Roman"/>
                <w:snapToGrid w:val="0"/>
                <w:sz w:val="28"/>
                <w:szCs w:val="28"/>
                <w:lang w:eastAsia="ru-RU"/>
              </w:rPr>
            </w:pPr>
            <w:proofErr w:type="spellStart"/>
            <w:r w:rsidRPr="00E910A6">
              <w:rPr>
                <w:rFonts w:ascii="Times New Roman" w:eastAsia="Times New Roman" w:hAnsi="Times New Roman"/>
                <w:snapToGrid w:val="0"/>
                <w:sz w:val="28"/>
                <w:szCs w:val="28"/>
                <w:lang w:eastAsia="ru-RU"/>
              </w:rPr>
              <w:t>комитеті</w:t>
            </w:r>
            <w:proofErr w:type="spellEnd"/>
            <w:r w:rsidRPr="00E910A6">
              <w:rPr>
                <w:rFonts w:ascii="Times New Roman" w:eastAsia="Times New Roman" w:hAnsi="Times New Roman"/>
                <w:snapToGrid w:val="0"/>
                <w:sz w:val="28"/>
                <w:szCs w:val="28"/>
                <w:lang w:eastAsia="ru-RU"/>
              </w:rPr>
              <w:t xml:space="preserve">» РММ </w:t>
            </w:r>
            <w:proofErr w:type="spellStart"/>
            <w:r w:rsidRPr="00E910A6">
              <w:rPr>
                <w:rFonts w:ascii="Times New Roman" w:eastAsia="Times New Roman" w:hAnsi="Times New Roman"/>
                <w:snapToGrid w:val="0"/>
                <w:sz w:val="28"/>
                <w:szCs w:val="28"/>
                <w:lang w:eastAsia="ru-RU"/>
              </w:rPr>
              <w:t>төрағасының</w:t>
            </w:r>
            <w:proofErr w:type="spellEnd"/>
            <w:r w:rsidRPr="00E910A6">
              <w:rPr>
                <w:rFonts w:ascii="Times New Roman" w:eastAsia="Times New Roman" w:hAnsi="Times New Roman"/>
                <w:snapToGrid w:val="0"/>
                <w:sz w:val="28"/>
                <w:szCs w:val="28"/>
                <w:lang w:eastAsia="ru-RU"/>
              </w:rPr>
              <w:t xml:space="preserve"> </w:t>
            </w:r>
          </w:p>
          <w:p w14:paraId="0E31C330" w14:textId="18EB5FAC" w:rsidR="00D23093" w:rsidRPr="00987271" w:rsidRDefault="00D23093" w:rsidP="00E910A6">
            <w:pPr>
              <w:widowControl w:val="0"/>
              <w:spacing w:after="0" w:line="240" w:lineRule="auto"/>
              <w:rPr>
                <w:rFonts w:ascii="Times New Roman" w:eastAsia="Times New Roman" w:hAnsi="Times New Roman"/>
                <w:snapToGrid w:val="0"/>
                <w:sz w:val="28"/>
                <w:szCs w:val="28"/>
                <w:lang w:val="kk-KZ" w:eastAsia="ru-RU"/>
              </w:rPr>
            </w:pPr>
            <w:r w:rsidRPr="00E910A6">
              <w:rPr>
                <w:rFonts w:ascii="Times New Roman" w:eastAsia="Times New Roman" w:hAnsi="Times New Roman"/>
                <w:snapToGrid w:val="0"/>
                <w:sz w:val="28"/>
                <w:szCs w:val="28"/>
                <w:lang w:eastAsia="ru-RU"/>
              </w:rPr>
              <w:t>20</w:t>
            </w:r>
            <w:r w:rsidR="009E3FAE">
              <w:rPr>
                <w:rFonts w:ascii="Times New Roman" w:eastAsia="Times New Roman" w:hAnsi="Times New Roman"/>
                <w:snapToGrid w:val="0"/>
                <w:sz w:val="28"/>
                <w:szCs w:val="28"/>
                <w:lang w:eastAsia="ru-RU"/>
              </w:rPr>
              <w:t xml:space="preserve">21 </w:t>
            </w:r>
            <w:r w:rsidRPr="00E910A6">
              <w:rPr>
                <w:rFonts w:ascii="Times New Roman" w:eastAsia="Times New Roman" w:hAnsi="Times New Roman"/>
                <w:snapToGrid w:val="0"/>
                <w:sz w:val="28"/>
                <w:szCs w:val="28"/>
                <w:lang w:eastAsia="ru-RU"/>
              </w:rPr>
              <w:t>ж. «</w:t>
            </w:r>
            <w:r w:rsidR="009E3FAE">
              <w:rPr>
                <w:rFonts w:ascii="Times New Roman" w:eastAsia="Times New Roman" w:hAnsi="Times New Roman"/>
                <w:snapToGrid w:val="0"/>
                <w:sz w:val="28"/>
                <w:szCs w:val="28"/>
                <w:lang w:eastAsia="ru-RU"/>
              </w:rPr>
              <w:t>10</w:t>
            </w:r>
            <w:r w:rsidRPr="00E910A6">
              <w:rPr>
                <w:rFonts w:ascii="Times New Roman" w:eastAsia="Times New Roman" w:hAnsi="Times New Roman"/>
                <w:snapToGrid w:val="0"/>
                <w:sz w:val="28"/>
                <w:szCs w:val="28"/>
                <w:lang w:eastAsia="ru-RU"/>
              </w:rPr>
              <w:t xml:space="preserve">» </w:t>
            </w:r>
            <w:r w:rsidR="00987271">
              <w:rPr>
                <w:rFonts w:ascii="Times New Roman" w:eastAsia="Times New Roman" w:hAnsi="Times New Roman"/>
                <w:snapToGrid w:val="0"/>
                <w:sz w:val="28"/>
                <w:szCs w:val="28"/>
                <w:lang w:val="kk-KZ" w:eastAsia="ru-RU"/>
              </w:rPr>
              <w:t>ақпан</w:t>
            </w:r>
          </w:p>
          <w:p w14:paraId="0E31C331" w14:textId="6B0DD038" w:rsidR="00D23093" w:rsidRPr="00E910A6" w:rsidRDefault="00D23093" w:rsidP="00E910A6">
            <w:pPr>
              <w:widowControl w:val="0"/>
              <w:spacing w:after="0" w:line="240" w:lineRule="auto"/>
              <w:rPr>
                <w:rFonts w:ascii="Times New Roman" w:eastAsia="Times New Roman" w:hAnsi="Times New Roman"/>
                <w:snapToGrid w:val="0"/>
                <w:sz w:val="28"/>
                <w:szCs w:val="28"/>
                <w:lang w:eastAsia="ru-RU"/>
              </w:rPr>
            </w:pPr>
            <w:r w:rsidRPr="00E910A6">
              <w:rPr>
                <w:rFonts w:ascii="Times New Roman" w:eastAsia="Times New Roman" w:hAnsi="Times New Roman"/>
                <w:snapToGrid w:val="0"/>
                <w:sz w:val="28"/>
                <w:szCs w:val="28"/>
                <w:lang w:eastAsia="ru-RU"/>
              </w:rPr>
              <w:t xml:space="preserve">№ </w:t>
            </w:r>
            <w:r w:rsidR="009E3FAE" w:rsidRPr="00987271">
              <w:rPr>
                <w:rFonts w:ascii="TimesNewRoman" w:hAnsi="TimesNewRoman" w:cs="TimesNewRoman"/>
                <w:sz w:val="28"/>
                <w:szCs w:val="28"/>
                <w:lang w:eastAsia="ru-RU"/>
              </w:rPr>
              <w:t>N036556</w:t>
            </w:r>
            <w:r w:rsidRPr="00E910A6">
              <w:rPr>
                <w:rFonts w:ascii="Times New Roman" w:eastAsia="Times New Roman" w:hAnsi="Times New Roman"/>
                <w:snapToGrid w:val="0"/>
                <w:sz w:val="28"/>
                <w:szCs w:val="28"/>
                <w:lang w:eastAsia="ru-RU"/>
              </w:rPr>
              <w:t xml:space="preserve"> </w:t>
            </w:r>
            <w:proofErr w:type="spellStart"/>
            <w:r w:rsidRPr="00E910A6">
              <w:rPr>
                <w:rFonts w:ascii="Times New Roman" w:eastAsia="Times New Roman" w:hAnsi="Times New Roman"/>
                <w:snapToGrid w:val="0"/>
                <w:sz w:val="28"/>
                <w:szCs w:val="28"/>
                <w:lang w:eastAsia="ru-RU"/>
              </w:rPr>
              <w:t>бұйрығымен</w:t>
            </w:r>
            <w:proofErr w:type="spellEnd"/>
          </w:p>
          <w:p w14:paraId="0E31C332" w14:textId="77777777" w:rsidR="00D23093" w:rsidRPr="00E910A6" w:rsidRDefault="00D23093" w:rsidP="00E910A6">
            <w:pPr>
              <w:widowControl w:val="0"/>
              <w:spacing w:after="0" w:line="240" w:lineRule="auto"/>
              <w:rPr>
                <w:rFonts w:ascii="Times New Roman" w:eastAsia="Batang" w:hAnsi="Times New Roman"/>
                <w:b/>
                <w:snapToGrid w:val="0"/>
                <w:sz w:val="28"/>
                <w:szCs w:val="28"/>
                <w:lang w:eastAsia="ru-RU"/>
              </w:rPr>
            </w:pPr>
            <w:r w:rsidRPr="00E910A6">
              <w:rPr>
                <w:rFonts w:ascii="Times New Roman" w:eastAsia="Times New Roman" w:hAnsi="Times New Roman"/>
                <w:b/>
                <w:snapToGrid w:val="0"/>
                <w:sz w:val="28"/>
                <w:szCs w:val="28"/>
                <w:lang w:eastAsia="ru-RU"/>
              </w:rPr>
              <w:t>БЕКІТІЛГЕН</w:t>
            </w:r>
          </w:p>
        </w:tc>
        <w:tc>
          <w:tcPr>
            <w:tcW w:w="4536" w:type="dxa"/>
            <w:hideMark/>
          </w:tcPr>
          <w:p w14:paraId="0E31C333" w14:textId="77777777" w:rsidR="00D23093" w:rsidRPr="00E910A6" w:rsidRDefault="00D23093" w:rsidP="00E910A6">
            <w:pPr>
              <w:widowControl w:val="0"/>
              <w:spacing w:after="0" w:line="240" w:lineRule="auto"/>
              <w:jc w:val="center"/>
              <w:rPr>
                <w:rFonts w:ascii="Times New Roman" w:eastAsia="Times New Roman" w:hAnsi="Times New Roman"/>
                <w:b/>
                <w:snapToGrid w:val="0"/>
                <w:sz w:val="28"/>
                <w:szCs w:val="28"/>
                <w:lang w:eastAsia="ru-RU"/>
              </w:rPr>
            </w:pPr>
            <w:r w:rsidRPr="00E910A6">
              <w:rPr>
                <w:rFonts w:ascii="Times New Roman" w:eastAsia="Times New Roman" w:hAnsi="Times New Roman"/>
                <w:b/>
                <w:snapToGrid w:val="0"/>
                <w:sz w:val="28"/>
                <w:szCs w:val="28"/>
                <w:lang w:eastAsia="ru-RU"/>
              </w:rPr>
              <w:t xml:space="preserve"> </w:t>
            </w:r>
          </w:p>
        </w:tc>
      </w:tr>
      <w:tr w:rsidR="00D23093" w:rsidRPr="00E910A6" w14:paraId="0E31C338" w14:textId="77777777" w:rsidTr="00D23093">
        <w:tc>
          <w:tcPr>
            <w:tcW w:w="5211" w:type="dxa"/>
          </w:tcPr>
          <w:p w14:paraId="0E31C335" w14:textId="77777777" w:rsidR="00D23093" w:rsidRPr="00E910A6" w:rsidRDefault="00D23093" w:rsidP="00E910A6">
            <w:pPr>
              <w:widowControl w:val="0"/>
              <w:spacing w:after="0" w:line="240" w:lineRule="auto"/>
              <w:rPr>
                <w:rFonts w:ascii="Times New Roman" w:eastAsia="Batang" w:hAnsi="Times New Roman"/>
                <w:sz w:val="28"/>
                <w:szCs w:val="28"/>
                <w:lang w:eastAsia="ru-RU"/>
              </w:rPr>
            </w:pPr>
          </w:p>
        </w:tc>
        <w:tc>
          <w:tcPr>
            <w:tcW w:w="4536" w:type="dxa"/>
          </w:tcPr>
          <w:p w14:paraId="0E31C336" w14:textId="77777777" w:rsidR="00D23093" w:rsidRPr="00E910A6" w:rsidRDefault="00D23093" w:rsidP="00E910A6">
            <w:pPr>
              <w:autoSpaceDE w:val="0"/>
              <w:autoSpaceDN w:val="0"/>
              <w:spacing w:after="0" w:line="240" w:lineRule="auto"/>
              <w:rPr>
                <w:rFonts w:ascii="Times New Roman" w:eastAsia="Batang" w:hAnsi="Times New Roman"/>
                <w:sz w:val="28"/>
                <w:szCs w:val="28"/>
                <w:lang w:eastAsia="ru-RU"/>
              </w:rPr>
            </w:pPr>
          </w:p>
        </w:tc>
        <w:tc>
          <w:tcPr>
            <w:tcW w:w="4536" w:type="dxa"/>
          </w:tcPr>
          <w:p w14:paraId="0E31C337" w14:textId="77777777" w:rsidR="00D23093" w:rsidRPr="00E910A6" w:rsidRDefault="00D23093" w:rsidP="00E910A6">
            <w:pPr>
              <w:autoSpaceDE w:val="0"/>
              <w:autoSpaceDN w:val="0"/>
              <w:spacing w:after="0" w:line="240" w:lineRule="auto"/>
              <w:jc w:val="center"/>
              <w:rPr>
                <w:rFonts w:ascii="Times New Roman" w:eastAsia="Batang" w:hAnsi="Times New Roman"/>
                <w:sz w:val="28"/>
                <w:szCs w:val="28"/>
                <w:lang w:eastAsia="ru-RU"/>
              </w:rPr>
            </w:pPr>
          </w:p>
        </w:tc>
      </w:tr>
      <w:tr w:rsidR="00D23093" w:rsidRPr="00E910A6" w14:paraId="0E31C33C" w14:textId="77777777" w:rsidTr="00D23093">
        <w:trPr>
          <w:trHeight w:val="80"/>
        </w:trPr>
        <w:tc>
          <w:tcPr>
            <w:tcW w:w="5211" w:type="dxa"/>
          </w:tcPr>
          <w:p w14:paraId="0E31C339" w14:textId="77777777" w:rsidR="00D23093" w:rsidRPr="00E910A6" w:rsidRDefault="00D23093" w:rsidP="00E910A6">
            <w:pPr>
              <w:widowControl w:val="0"/>
              <w:spacing w:after="0" w:line="240" w:lineRule="auto"/>
              <w:rPr>
                <w:rFonts w:ascii="Times New Roman" w:eastAsia="Batang" w:hAnsi="Times New Roman"/>
                <w:sz w:val="28"/>
                <w:szCs w:val="28"/>
                <w:lang w:eastAsia="ru-RU"/>
              </w:rPr>
            </w:pPr>
          </w:p>
        </w:tc>
        <w:tc>
          <w:tcPr>
            <w:tcW w:w="4536" w:type="dxa"/>
          </w:tcPr>
          <w:p w14:paraId="0E31C33A" w14:textId="77777777" w:rsidR="00D23093" w:rsidRPr="00E910A6" w:rsidRDefault="00D23093" w:rsidP="00E910A6">
            <w:pPr>
              <w:widowControl w:val="0"/>
              <w:spacing w:after="0" w:line="240" w:lineRule="auto"/>
              <w:rPr>
                <w:rFonts w:ascii="Times New Roman" w:eastAsia="Times New Roman" w:hAnsi="Times New Roman"/>
                <w:sz w:val="28"/>
                <w:szCs w:val="28"/>
                <w:lang w:eastAsia="ru-RU"/>
              </w:rPr>
            </w:pPr>
          </w:p>
        </w:tc>
        <w:tc>
          <w:tcPr>
            <w:tcW w:w="4536" w:type="dxa"/>
          </w:tcPr>
          <w:p w14:paraId="0E31C33B" w14:textId="77777777" w:rsidR="00D23093" w:rsidRPr="00E910A6" w:rsidRDefault="00D23093" w:rsidP="00E910A6">
            <w:pPr>
              <w:widowControl w:val="0"/>
              <w:spacing w:after="0" w:line="240" w:lineRule="auto"/>
              <w:jc w:val="right"/>
              <w:rPr>
                <w:rFonts w:ascii="Times New Roman" w:eastAsia="Times New Roman" w:hAnsi="Times New Roman"/>
                <w:sz w:val="28"/>
                <w:szCs w:val="28"/>
                <w:lang w:eastAsia="ru-RU"/>
              </w:rPr>
            </w:pPr>
          </w:p>
        </w:tc>
      </w:tr>
    </w:tbl>
    <w:p w14:paraId="0E31C33D" w14:textId="77777777" w:rsidR="00D23093" w:rsidRPr="00E910A6" w:rsidRDefault="00D23093" w:rsidP="00E910A6">
      <w:pPr>
        <w:spacing w:after="0" w:line="240" w:lineRule="auto"/>
        <w:jc w:val="center"/>
        <w:rPr>
          <w:rFonts w:ascii="Times New Roman" w:eastAsia="Times New Roman" w:hAnsi="Times New Roman"/>
          <w:b/>
          <w:sz w:val="28"/>
          <w:szCs w:val="28"/>
          <w:lang w:eastAsia="ru-RU"/>
        </w:rPr>
      </w:pPr>
      <w:proofErr w:type="spellStart"/>
      <w:r w:rsidRPr="00E910A6">
        <w:rPr>
          <w:rFonts w:ascii="Times New Roman" w:eastAsia="Times New Roman" w:hAnsi="Times New Roman"/>
          <w:b/>
          <w:sz w:val="28"/>
          <w:szCs w:val="28"/>
          <w:lang w:eastAsia="ru-RU"/>
        </w:rPr>
        <w:t>Дәрілік</w:t>
      </w:r>
      <w:proofErr w:type="spellEnd"/>
      <w:r w:rsidRPr="00E910A6">
        <w:rPr>
          <w:rFonts w:ascii="Times New Roman" w:eastAsia="Times New Roman" w:hAnsi="Times New Roman"/>
          <w:b/>
          <w:sz w:val="28"/>
          <w:szCs w:val="28"/>
          <w:lang w:eastAsia="ru-RU"/>
        </w:rPr>
        <w:t xml:space="preserve"> </w:t>
      </w:r>
      <w:proofErr w:type="spellStart"/>
      <w:r w:rsidRPr="00E910A6">
        <w:rPr>
          <w:rFonts w:ascii="Times New Roman" w:eastAsia="Times New Roman" w:hAnsi="Times New Roman"/>
          <w:b/>
          <w:sz w:val="28"/>
          <w:szCs w:val="28"/>
          <w:lang w:eastAsia="ru-RU"/>
        </w:rPr>
        <w:t>затты</w:t>
      </w:r>
      <w:proofErr w:type="spellEnd"/>
      <w:r w:rsidRPr="00E910A6">
        <w:rPr>
          <w:rFonts w:ascii="Times New Roman" w:eastAsia="Times New Roman" w:hAnsi="Times New Roman"/>
          <w:b/>
          <w:sz w:val="28"/>
          <w:szCs w:val="28"/>
          <w:lang w:eastAsia="ru-RU"/>
        </w:rPr>
        <w:t xml:space="preserve"> </w:t>
      </w:r>
      <w:proofErr w:type="spellStart"/>
      <w:r w:rsidRPr="00E910A6">
        <w:rPr>
          <w:rFonts w:ascii="Times New Roman" w:eastAsia="Times New Roman" w:hAnsi="Times New Roman"/>
          <w:b/>
          <w:sz w:val="28"/>
          <w:szCs w:val="28"/>
          <w:lang w:eastAsia="ru-RU"/>
        </w:rPr>
        <w:t>медициналық</w:t>
      </w:r>
      <w:proofErr w:type="spellEnd"/>
      <w:r w:rsidRPr="00E910A6">
        <w:rPr>
          <w:rFonts w:ascii="Times New Roman" w:eastAsia="Times New Roman" w:hAnsi="Times New Roman"/>
          <w:b/>
          <w:sz w:val="28"/>
          <w:szCs w:val="28"/>
          <w:lang w:eastAsia="ru-RU"/>
        </w:rPr>
        <w:t xml:space="preserve"> </w:t>
      </w:r>
      <w:proofErr w:type="spellStart"/>
      <w:r w:rsidRPr="00E910A6">
        <w:rPr>
          <w:rFonts w:ascii="Times New Roman" w:eastAsia="Times New Roman" w:hAnsi="Times New Roman"/>
          <w:b/>
          <w:sz w:val="28"/>
          <w:szCs w:val="28"/>
          <w:lang w:eastAsia="ru-RU"/>
        </w:rPr>
        <w:t>қолдану</w:t>
      </w:r>
      <w:proofErr w:type="spellEnd"/>
    </w:p>
    <w:p w14:paraId="0E31C33E" w14:textId="77777777" w:rsidR="00FE075E" w:rsidRPr="00E910A6" w:rsidRDefault="00D23093" w:rsidP="00E910A6">
      <w:pPr>
        <w:autoSpaceDE w:val="0"/>
        <w:autoSpaceDN w:val="0"/>
        <w:spacing w:after="0" w:line="240" w:lineRule="auto"/>
        <w:jc w:val="center"/>
        <w:rPr>
          <w:rFonts w:ascii="Times New Roman" w:eastAsia="Times New Roman" w:hAnsi="Times New Roman"/>
          <w:b/>
          <w:sz w:val="28"/>
          <w:szCs w:val="28"/>
          <w:lang w:eastAsia="ru-RU"/>
        </w:rPr>
      </w:pPr>
      <w:proofErr w:type="spellStart"/>
      <w:r w:rsidRPr="00E910A6">
        <w:rPr>
          <w:rFonts w:ascii="Times New Roman" w:eastAsia="Times New Roman" w:hAnsi="Times New Roman"/>
          <w:b/>
          <w:sz w:val="28"/>
          <w:szCs w:val="28"/>
          <w:lang w:eastAsia="ru-RU"/>
        </w:rPr>
        <w:t>жөніндегі</w:t>
      </w:r>
      <w:proofErr w:type="spellEnd"/>
      <w:r w:rsidRPr="00E910A6">
        <w:rPr>
          <w:rFonts w:ascii="Times New Roman" w:eastAsia="Times New Roman" w:hAnsi="Times New Roman"/>
          <w:b/>
          <w:sz w:val="28"/>
          <w:szCs w:val="28"/>
          <w:lang w:eastAsia="ru-RU"/>
        </w:rPr>
        <w:t xml:space="preserve"> </w:t>
      </w:r>
      <w:proofErr w:type="spellStart"/>
      <w:r w:rsidRPr="00E910A6">
        <w:rPr>
          <w:rFonts w:ascii="Times New Roman" w:eastAsia="Times New Roman" w:hAnsi="Times New Roman"/>
          <w:b/>
          <w:sz w:val="28"/>
          <w:szCs w:val="28"/>
          <w:lang w:eastAsia="ru-RU"/>
        </w:rPr>
        <w:t>нұсқаулық</w:t>
      </w:r>
      <w:proofErr w:type="spellEnd"/>
      <w:r w:rsidRPr="00E910A6">
        <w:rPr>
          <w:rFonts w:ascii="Times New Roman" w:eastAsia="Times New Roman" w:hAnsi="Times New Roman"/>
          <w:b/>
          <w:sz w:val="28"/>
          <w:szCs w:val="28"/>
          <w:lang w:eastAsia="ru-RU"/>
        </w:rPr>
        <w:t xml:space="preserve"> (</w:t>
      </w:r>
      <w:proofErr w:type="spellStart"/>
      <w:r w:rsidRPr="00E910A6">
        <w:rPr>
          <w:rFonts w:ascii="Times New Roman" w:eastAsia="Times New Roman" w:hAnsi="Times New Roman"/>
          <w:b/>
          <w:sz w:val="28"/>
          <w:szCs w:val="28"/>
          <w:lang w:eastAsia="ru-RU"/>
        </w:rPr>
        <w:t>Қосымша</w:t>
      </w:r>
      <w:proofErr w:type="spellEnd"/>
      <w:r w:rsidRPr="00E910A6">
        <w:rPr>
          <w:rFonts w:ascii="Times New Roman" w:eastAsia="Times New Roman" w:hAnsi="Times New Roman"/>
          <w:b/>
          <w:sz w:val="28"/>
          <w:szCs w:val="28"/>
          <w:lang w:eastAsia="ru-RU"/>
        </w:rPr>
        <w:t xml:space="preserve"> </w:t>
      </w:r>
      <w:proofErr w:type="spellStart"/>
      <w:r w:rsidRPr="00E910A6">
        <w:rPr>
          <w:rFonts w:ascii="Times New Roman" w:eastAsia="Times New Roman" w:hAnsi="Times New Roman"/>
          <w:b/>
          <w:sz w:val="28"/>
          <w:szCs w:val="28"/>
          <w:lang w:eastAsia="ru-RU"/>
        </w:rPr>
        <w:t>парақ</w:t>
      </w:r>
      <w:proofErr w:type="spellEnd"/>
      <w:r w:rsidR="00FE075E" w:rsidRPr="00E910A6">
        <w:rPr>
          <w:rFonts w:ascii="Times New Roman" w:eastAsia="Times New Roman" w:hAnsi="Times New Roman"/>
          <w:b/>
          <w:sz w:val="28"/>
          <w:szCs w:val="28"/>
          <w:lang w:eastAsia="ru-RU"/>
        </w:rPr>
        <w:t>)</w:t>
      </w:r>
    </w:p>
    <w:p w14:paraId="0E31C33F" w14:textId="77777777" w:rsidR="00232642" w:rsidRPr="00E910A6" w:rsidRDefault="00232642" w:rsidP="00E910A6">
      <w:pPr>
        <w:autoSpaceDE w:val="0"/>
        <w:autoSpaceDN w:val="0"/>
        <w:spacing w:after="0" w:line="240" w:lineRule="auto"/>
        <w:jc w:val="center"/>
        <w:rPr>
          <w:rFonts w:ascii="Times New Roman" w:eastAsia="Times New Roman" w:hAnsi="Times New Roman"/>
          <w:b/>
          <w:sz w:val="28"/>
          <w:szCs w:val="28"/>
          <w:lang w:eastAsia="ru-RU"/>
        </w:rPr>
      </w:pPr>
    </w:p>
    <w:p w14:paraId="0E31C340" w14:textId="77777777" w:rsidR="00D23093" w:rsidRPr="00E910A6" w:rsidRDefault="00D23093" w:rsidP="00E910A6">
      <w:pPr>
        <w:spacing w:after="0" w:line="240" w:lineRule="auto"/>
        <w:jc w:val="both"/>
        <w:rPr>
          <w:rFonts w:ascii="Times New Roman" w:eastAsia="Times New Roman" w:hAnsi="Times New Roman"/>
          <w:sz w:val="28"/>
          <w:szCs w:val="28"/>
          <w:lang w:val="kk-KZ" w:eastAsia="ru-RU"/>
        </w:rPr>
      </w:pPr>
      <w:r w:rsidRPr="00E910A6">
        <w:rPr>
          <w:rFonts w:ascii="Times New Roman" w:eastAsia="Times New Roman" w:hAnsi="Times New Roman"/>
          <w:b/>
          <w:sz w:val="28"/>
          <w:szCs w:val="28"/>
          <w:lang w:val="kk-KZ" w:eastAsia="ru-RU"/>
        </w:rPr>
        <w:t xml:space="preserve">Саудалық атауы </w:t>
      </w:r>
    </w:p>
    <w:p w14:paraId="0E31C341" w14:textId="77777777" w:rsidR="00697B98" w:rsidRPr="00E910A6" w:rsidRDefault="006360EC" w:rsidP="00E910A6">
      <w:pPr>
        <w:autoSpaceDE w:val="0"/>
        <w:autoSpaceDN w:val="0"/>
        <w:spacing w:after="0" w:line="240" w:lineRule="auto"/>
        <w:jc w:val="both"/>
        <w:rPr>
          <w:rFonts w:ascii="Times New Roman" w:eastAsia="Times New Roman" w:hAnsi="Times New Roman"/>
          <w:sz w:val="28"/>
          <w:szCs w:val="28"/>
          <w:lang w:eastAsia="ru-RU"/>
        </w:rPr>
      </w:pPr>
      <w:r w:rsidRPr="00E910A6">
        <w:rPr>
          <w:rFonts w:ascii="Times New Roman" w:eastAsia="Times New Roman" w:hAnsi="Times New Roman"/>
          <w:sz w:val="28"/>
          <w:szCs w:val="28"/>
          <w:lang w:eastAsia="ru-RU"/>
        </w:rPr>
        <w:t>ДИКЛОСЕЙФ</w:t>
      </w:r>
      <w:r w:rsidR="00697B98" w:rsidRPr="00E910A6">
        <w:rPr>
          <w:rFonts w:ascii="Times New Roman" w:eastAsia="Times New Roman" w:hAnsi="Times New Roman"/>
          <w:sz w:val="28"/>
          <w:szCs w:val="28"/>
          <w:vertAlign w:val="superscript"/>
          <w:lang w:eastAsia="ru-RU"/>
        </w:rPr>
        <w:t>®</w:t>
      </w:r>
      <w:r w:rsidR="00697B98" w:rsidRPr="00E910A6">
        <w:rPr>
          <w:rFonts w:ascii="Times New Roman" w:eastAsia="Times New Roman" w:hAnsi="Times New Roman"/>
          <w:sz w:val="28"/>
          <w:szCs w:val="28"/>
          <w:lang w:eastAsia="ru-RU"/>
        </w:rPr>
        <w:t xml:space="preserve"> </w:t>
      </w:r>
    </w:p>
    <w:p w14:paraId="0E31C342" w14:textId="77777777" w:rsidR="00904376" w:rsidRPr="00E910A6" w:rsidRDefault="00904376" w:rsidP="00E910A6">
      <w:pPr>
        <w:autoSpaceDE w:val="0"/>
        <w:autoSpaceDN w:val="0"/>
        <w:spacing w:after="0" w:line="240" w:lineRule="auto"/>
        <w:jc w:val="both"/>
        <w:rPr>
          <w:rFonts w:ascii="Times New Roman" w:eastAsia="Times New Roman" w:hAnsi="Times New Roman"/>
          <w:b/>
          <w:sz w:val="28"/>
          <w:szCs w:val="28"/>
          <w:lang w:eastAsia="ru-RU"/>
        </w:rPr>
      </w:pPr>
    </w:p>
    <w:p w14:paraId="0E31C343" w14:textId="77777777" w:rsidR="00904376" w:rsidRPr="00E910A6" w:rsidRDefault="00D23093" w:rsidP="00E910A6">
      <w:pPr>
        <w:autoSpaceDE w:val="0"/>
        <w:autoSpaceDN w:val="0"/>
        <w:spacing w:after="0" w:line="240" w:lineRule="auto"/>
        <w:jc w:val="both"/>
        <w:rPr>
          <w:rFonts w:ascii="Times New Roman" w:eastAsia="Times New Roman" w:hAnsi="Times New Roman"/>
          <w:sz w:val="28"/>
          <w:szCs w:val="28"/>
          <w:lang w:eastAsia="ru-RU"/>
        </w:rPr>
      </w:pPr>
      <w:r w:rsidRPr="00E910A6">
        <w:rPr>
          <w:rFonts w:ascii="Times New Roman" w:eastAsia="Times New Roman" w:hAnsi="Times New Roman"/>
          <w:b/>
          <w:sz w:val="28"/>
          <w:szCs w:val="28"/>
          <w:lang w:val="kk-KZ" w:eastAsia="ru-RU"/>
        </w:rPr>
        <w:t>Халықаралық патенттелмеген атауы</w:t>
      </w:r>
    </w:p>
    <w:p w14:paraId="0E31C344" w14:textId="77777777" w:rsidR="00904376" w:rsidRPr="00E910A6" w:rsidRDefault="006360EC" w:rsidP="00E910A6">
      <w:pPr>
        <w:autoSpaceDE w:val="0"/>
        <w:autoSpaceDN w:val="0"/>
        <w:spacing w:after="0" w:line="240" w:lineRule="auto"/>
        <w:jc w:val="both"/>
        <w:rPr>
          <w:rFonts w:ascii="Times New Roman" w:eastAsia="Times New Roman" w:hAnsi="Times New Roman"/>
          <w:sz w:val="28"/>
          <w:szCs w:val="28"/>
          <w:lang w:eastAsia="ru-RU"/>
        </w:rPr>
      </w:pPr>
      <w:r w:rsidRPr="00E910A6">
        <w:rPr>
          <w:rFonts w:ascii="Times New Roman" w:eastAsia="Times New Roman" w:hAnsi="Times New Roman"/>
          <w:sz w:val="28"/>
          <w:szCs w:val="28"/>
          <w:lang w:eastAsia="ru-RU"/>
        </w:rPr>
        <w:t>Диклофенак</w:t>
      </w:r>
    </w:p>
    <w:p w14:paraId="0E31C345" w14:textId="77777777" w:rsidR="00904376" w:rsidRPr="00E910A6" w:rsidRDefault="00904376" w:rsidP="00E910A6">
      <w:pPr>
        <w:autoSpaceDE w:val="0"/>
        <w:autoSpaceDN w:val="0"/>
        <w:spacing w:after="0" w:line="240" w:lineRule="auto"/>
        <w:jc w:val="both"/>
        <w:rPr>
          <w:rFonts w:ascii="Times New Roman" w:eastAsia="Times New Roman" w:hAnsi="Times New Roman"/>
          <w:sz w:val="28"/>
          <w:szCs w:val="28"/>
          <w:lang w:eastAsia="ru-RU"/>
        </w:rPr>
      </w:pPr>
    </w:p>
    <w:p w14:paraId="0E31C346" w14:textId="77777777" w:rsidR="00D23093" w:rsidRPr="00E910A6" w:rsidRDefault="00D23093" w:rsidP="00E910A6">
      <w:pPr>
        <w:spacing w:after="0" w:line="240" w:lineRule="auto"/>
        <w:jc w:val="both"/>
        <w:rPr>
          <w:rFonts w:ascii="Times New Roman" w:hAnsi="Times New Roman"/>
          <w:b/>
          <w:sz w:val="28"/>
          <w:szCs w:val="28"/>
          <w:lang w:val="kk-KZ"/>
        </w:rPr>
      </w:pPr>
      <w:r w:rsidRPr="00E910A6">
        <w:rPr>
          <w:rFonts w:ascii="Times New Roman" w:hAnsi="Times New Roman"/>
          <w:b/>
          <w:sz w:val="28"/>
          <w:szCs w:val="28"/>
          <w:lang w:val="kk-KZ"/>
        </w:rPr>
        <w:t xml:space="preserve">Дәрілік түрі, дозалануы </w:t>
      </w:r>
    </w:p>
    <w:p w14:paraId="0E31C347" w14:textId="77777777" w:rsidR="006360EC" w:rsidRPr="00E910A6" w:rsidRDefault="00E910A6" w:rsidP="00E910A6">
      <w:pPr>
        <w:spacing w:after="0" w:line="240" w:lineRule="auto"/>
        <w:jc w:val="both"/>
        <w:rPr>
          <w:rFonts w:ascii="Times New Roman" w:eastAsia="Times New Roman" w:hAnsi="Times New Roman"/>
          <w:color w:val="000000"/>
          <w:sz w:val="28"/>
          <w:szCs w:val="28"/>
          <w:lang w:val="kk-KZ" w:eastAsia="hu-HU" w:bidi="ru-RU"/>
        </w:rPr>
      </w:pPr>
      <w:r w:rsidRPr="00E910A6">
        <w:rPr>
          <w:rFonts w:ascii="Times New Roman" w:hAnsi="Times New Roman"/>
          <w:sz w:val="28"/>
          <w:lang w:val="kk-KZ"/>
        </w:rPr>
        <w:t>Ректальді суппозиторийлер</w:t>
      </w:r>
      <w:r w:rsidR="006360EC" w:rsidRPr="00E910A6">
        <w:rPr>
          <w:rFonts w:ascii="Times New Roman" w:eastAsia="Times New Roman" w:hAnsi="Times New Roman"/>
          <w:color w:val="000000"/>
          <w:sz w:val="28"/>
          <w:szCs w:val="28"/>
          <w:lang w:eastAsia="hu-HU" w:bidi="ru-RU"/>
        </w:rPr>
        <w:t xml:space="preserve">, </w:t>
      </w:r>
      <w:r w:rsidR="000A584E" w:rsidRPr="00E910A6">
        <w:rPr>
          <w:rFonts w:ascii="Times New Roman" w:eastAsia="Times New Roman" w:hAnsi="Times New Roman"/>
          <w:color w:val="000000"/>
          <w:sz w:val="28"/>
          <w:szCs w:val="28"/>
          <w:lang w:eastAsia="hu-HU" w:bidi="ru-RU"/>
        </w:rPr>
        <w:t>50</w:t>
      </w:r>
      <w:r w:rsidR="006360EC" w:rsidRPr="00E910A6">
        <w:rPr>
          <w:rFonts w:ascii="Times New Roman" w:eastAsia="Times New Roman" w:hAnsi="Times New Roman"/>
          <w:color w:val="000000"/>
          <w:sz w:val="28"/>
          <w:szCs w:val="28"/>
          <w:lang w:eastAsia="hu-HU" w:bidi="ru-RU"/>
        </w:rPr>
        <w:t xml:space="preserve"> мг</w:t>
      </w:r>
    </w:p>
    <w:p w14:paraId="0E31C348" w14:textId="77777777" w:rsidR="00D23093" w:rsidRPr="00E910A6" w:rsidRDefault="00D23093" w:rsidP="00E910A6">
      <w:pPr>
        <w:spacing w:after="0" w:line="240" w:lineRule="auto"/>
        <w:jc w:val="both"/>
        <w:rPr>
          <w:rFonts w:ascii="Times New Roman" w:eastAsia="Times New Roman" w:hAnsi="Times New Roman"/>
          <w:color w:val="000000"/>
          <w:sz w:val="28"/>
          <w:szCs w:val="28"/>
          <w:lang w:val="kk-KZ" w:eastAsia="hu-HU" w:bidi="ru-RU"/>
        </w:rPr>
      </w:pPr>
    </w:p>
    <w:p w14:paraId="0E31C349" w14:textId="77777777" w:rsidR="00D23093" w:rsidRPr="00E910A6" w:rsidRDefault="00D23093" w:rsidP="00E910A6">
      <w:pPr>
        <w:widowControl w:val="0"/>
        <w:autoSpaceDE w:val="0"/>
        <w:autoSpaceDN w:val="0"/>
        <w:spacing w:after="0" w:line="240" w:lineRule="auto"/>
        <w:jc w:val="both"/>
        <w:rPr>
          <w:rFonts w:ascii="Times New Roman" w:eastAsia="Times New Roman" w:hAnsi="Times New Roman"/>
          <w:bCs/>
          <w:snapToGrid w:val="0"/>
          <w:sz w:val="28"/>
          <w:szCs w:val="28"/>
          <w:lang w:val="kk-KZ" w:eastAsia="ru-RU"/>
        </w:rPr>
      </w:pPr>
      <w:bookmarkStart w:id="0" w:name="OCRUncertain022"/>
      <w:r w:rsidRPr="00E910A6">
        <w:rPr>
          <w:rFonts w:ascii="Times New Roman" w:hAnsi="Times New Roman"/>
          <w:b/>
          <w:sz w:val="28"/>
          <w:szCs w:val="28"/>
          <w:lang w:val="kk-KZ"/>
        </w:rPr>
        <w:t>Фармакотерапиялық тобы</w:t>
      </w:r>
      <w:bookmarkEnd w:id="0"/>
    </w:p>
    <w:p w14:paraId="0E31C34A" w14:textId="77777777" w:rsidR="00F20581" w:rsidRPr="00D525ED" w:rsidRDefault="00F20581" w:rsidP="00E910A6">
      <w:pPr>
        <w:shd w:val="clear" w:color="auto" w:fill="FFFFFF"/>
        <w:spacing w:after="0" w:line="240" w:lineRule="auto"/>
        <w:jc w:val="both"/>
        <w:rPr>
          <w:rFonts w:ascii="Times New Roman" w:hAnsi="Times New Roman"/>
          <w:bCs/>
          <w:spacing w:val="3"/>
          <w:sz w:val="28"/>
          <w:szCs w:val="28"/>
          <w:lang w:val="kk-KZ"/>
        </w:rPr>
      </w:pPr>
      <w:r w:rsidRPr="00E910A6">
        <w:rPr>
          <w:rFonts w:ascii="Times New Roman" w:hAnsi="Times New Roman"/>
          <w:bCs/>
          <w:spacing w:val="3"/>
          <w:sz w:val="28"/>
          <w:szCs w:val="28"/>
          <w:lang w:val="kk-KZ"/>
        </w:rPr>
        <w:t>Сүйек-бұлшықет жүйесі. Қабынуға қарсы және ревматизмге қарсы</w:t>
      </w:r>
      <w:r w:rsidRPr="00E910A6">
        <w:rPr>
          <w:rFonts w:ascii="Times New Roman" w:eastAsia="SimSun" w:hAnsi="Times New Roman"/>
          <w:sz w:val="28"/>
          <w:szCs w:val="28"/>
          <w:lang w:val="kk-KZ" w:eastAsia="zh-CN"/>
        </w:rPr>
        <w:t xml:space="preserve"> препараттар. Қабынуға қарсы және ревматизмге қарсы стероиды емес препараттар. Сірке қышқылының туындылары және оған туыстас заттар. </w:t>
      </w:r>
      <w:r w:rsidRPr="00D525ED">
        <w:rPr>
          <w:rFonts w:ascii="Times New Roman" w:eastAsia="SimSun" w:hAnsi="Times New Roman"/>
          <w:sz w:val="28"/>
          <w:szCs w:val="28"/>
          <w:lang w:val="kk-KZ" w:eastAsia="zh-CN"/>
        </w:rPr>
        <w:t xml:space="preserve">Диклофенак. </w:t>
      </w:r>
    </w:p>
    <w:p w14:paraId="0E31C34B" w14:textId="77777777" w:rsidR="00904376" w:rsidRPr="00D525ED" w:rsidRDefault="00F20581" w:rsidP="00E910A6">
      <w:pPr>
        <w:autoSpaceDE w:val="0"/>
        <w:autoSpaceDN w:val="0"/>
        <w:adjustRightInd w:val="0"/>
        <w:spacing w:after="0" w:line="240" w:lineRule="auto"/>
        <w:jc w:val="both"/>
        <w:rPr>
          <w:rFonts w:ascii="Times New Roman" w:eastAsia="SimSun" w:hAnsi="Times New Roman"/>
          <w:sz w:val="28"/>
          <w:szCs w:val="28"/>
          <w:lang w:val="kk-KZ" w:eastAsia="zh-CN"/>
        </w:rPr>
      </w:pPr>
      <w:r w:rsidRPr="00D525ED">
        <w:rPr>
          <w:rFonts w:ascii="Times New Roman" w:hAnsi="Times New Roman"/>
          <w:bCs/>
          <w:sz w:val="28"/>
          <w:szCs w:val="28"/>
          <w:lang w:val="kk-KZ"/>
        </w:rPr>
        <w:t>АТХ</w:t>
      </w:r>
      <w:r w:rsidRPr="00D525ED">
        <w:rPr>
          <w:rFonts w:ascii="Times New Roman" w:eastAsia="SimSun" w:hAnsi="Times New Roman"/>
          <w:sz w:val="28"/>
          <w:szCs w:val="28"/>
          <w:lang w:val="kk-KZ" w:eastAsia="zh-CN"/>
        </w:rPr>
        <w:t xml:space="preserve"> </w:t>
      </w:r>
      <w:r w:rsidRPr="00E910A6">
        <w:rPr>
          <w:rFonts w:ascii="Times New Roman" w:eastAsia="SimSun" w:hAnsi="Times New Roman"/>
          <w:sz w:val="28"/>
          <w:szCs w:val="28"/>
          <w:lang w:val="kk-KZ" w:eastAsia="zh-CN"/>
        </w:rPr>
        <w:t>коды</w:t>
      </w:r>
      <w:r w:rsidR="00C37561" w:rsidRPr="00D525ED">
        <w:rPr>
          <w:rFonts w:ascii="Times New Roman" w:eastAsia="SimSun" w:hAnsi="Times New Roman"/>
          <w:sz w:val="28"/>
          <w:szCs w:val="28"/>
          <w:lang w:val="kk-KZ" w:eastAsia="zh-CN"/>
        </w:rPr>
        <w:t xml:space="preserve"> M01AB05</w:t>
      </w:r>
    </w:p>
    <w:p w14:paraId="0E31C34C" w14:textId="77777777" w:rsidR="00C37561" w:rsidRPr="00D525ED" w:rsidRDefault="00C37561" w:rsidP="00E910A6">
      <w:pPr>
        <w:autoSpaceDE w:val="0"/>
        <w:autoSpaceDN w:val="0"/>
        <w:adjustRightInd w:val="0"/>
        <w:spacing w:after="0" w:line="240" w:lineRule="auto"/>
        <w:jc w:val="both"/>
        <w:rPr>
          <w:rFonts w:ascii="Times New Roman" w:eastAsia="Times New Roman" w:hAnsi="Times New Roman"/>
          <w:sz w:val="28"/>
          <w:szCs w:val="28"/>
          <w:lang w:val="kk-KZ" w:eastAsia="ru-RU"/>
        </w:rPr>
      </w:pPr>
    </w:p>
    <w:p w14:paraId="0E31C34D" w14:textId="77777777" w:rsidR="005444B2" w:rsidRPr="00F06598" w:rsidRDefault="00F06598" w:rsidP="00E910A6">
      <w:pPr>
        <w:autoSpaceDE w:val="0"/>
        <w:autoSpaceDN w:val="0"/>
        <w:adjustRightInd w:val="0"/>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b/>
          <w:bCs/>
          <w:sz w:val="28"/>
          <w:szCs w:val="28"/>
          <w:lang w:val="kk-KZ" w:eastAsia="ru-RU"/>
        </w:rPr>
        <w:t>Қолданылуы</w:t>
      </w:r>
    </w:p>
    <w:p w14:paraId="0E31C34E" w14:textId="77777777" w:rsidR="00577321" w:rsidRPr="00E910A6" w:rsidRDefault="00577321" w:rsidP="00E910A6">
      <w:p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Төмендегіні қоса, ауқымы кең ауруларда кез келген дәрежедегі ауыруды және қабынуды жеңілдетеді:     </w:t>
      </w:r>
    </w:p>
    <w:p w14:paraId="0E31C34F" w14:textId="77777777" w:rsidR="00577321" w:rsidRPr="00E910A6" w:rsidRDefault="00577321" w:rsidP="00E910A6">
      <w:pPr>
        <w:pStyle w:val="ab"/>
        <w:autoSpaceDE w:val="0"/>
        <w:autoSpaceDN w:val="0"/>
        <w:adjustRightInd w:val="0"/>
        <w:ind w:left="0"/>
        <w:jc w:val="both"/>
        <w:rPr>
          <w:sz w:val="28"/>
          <w:szCs w:val="28"/>
          <w:lang w:val="kk-KZ"/>
        </w:rPr>
      </w:pPr>
      <w:r w:rsidRPr="00E910A6">
        <w:rPr>
          <w:sz w:val="28"/>
          <w:szCs w:val="28"/>
          <w:lang w:val="kk-KZ"/>
        </w:rPr>
        <w:t xml:space="preserve">- </w:t>
      </w:r>
      <w:r w:rsidRPr="00E910A6">
        <w:rPr>
          <w:sz w:val="28"/>
          <w:szCs w:val="28"/>
          <w:shd w:val="clear" w:color="auto" w:fill="FFFFFF"/>
          <w:lang w:val="kk-KZ"/>
        </w:rPr>
        <w:t>ревматоидты артритте,</w:t>
      </w:r>
      <w:r w:rsidRPr="00E910A6">
        <w:rPr>
          <w:sz w:val="28"/>
          <w:szCs w:val="28"/>
          <w:lang w:val="kk-KZ"/>
        </w:rPr>
        <w:t xml:space="preserve"> </w:t>
      </w:r>
      <w:r w:rsidRPr="00E910A6">
        <w:rPr>
          <w:sz w:val="28"/>
          <w:szCs w:val="28"/>
          <w:shd w:val="clear" w:color="auto" w:fill="FFFFFF"/>
          <w:lang w:val="kk-KZ"/>
        </w:rPr>
        <w:t xml:space="preserve">остеоартритте, шорбуынданатын спондилитте </w:t>
      </w:r>
      <w:r w:rsidRPr="00E910A6">
        <w:rPr>
          <w:sz w:val="28"/>
          <w:szCs w:val="28"/>
          <w:lang w:val="kk-KZ"/>
        </w:rPr>
        <w:t>(Бехтерев ауруы),</w:t>
      </w:r>
      <w:r w:rsidRPr="00E910A6">
        <w:rPr>
          <w:sz w:val="28"/>
          <w:szCs w:val="28"/>
          <w:shd w:val="clear" w:color="auto" w:fill="FFFFFF"/>
          <w:lang w:val="kk-KZ"/>
        </w:rPr>
        <w:t xml:space="preserve"> жедел подаграда</w:t>
      </w:r>
    </w:p>
    <w:p w14:paraId="0E31C350" w14:textId="77777777" w:rsidR="00577321" w:rsidRPr="00E910A6" w:rsidRDefault="00577321" w:rsidP="00E910A6">
      <w:pPr>
        <w:pStyle w:val="ab"/>
        <w:autoSpaceDE w:val="0"/>
        <w:autoSpaceDN w:val="0"/>
        <w:adjustRightInd w:val="0"/>
        <w:ind w:left="0"/>
        <w:jc w:val="both"/>
        <w:rPr>
          <w:sz w:val="28"/>
          <w:szCs w:val="28"/>
          <w:lang w:val="kk-KZ"/>
        </w:rPr>
      </w:pPr>
      <w:r w:rsidRPr="00E910A6">
        <w:rPr>
          <w:sz w:val="28"/>
          <w:szCs w:val="28"/>
          <w:lang w:val="kk-KZ"/>
        </w:rPr>
        <w:t xml:space="preserve">- </w:t>
      </w:r>
      <w:r w:rsidRPr="00E910A6">
        <w:rPr>
          <w:sz w:val="28"/>
          <w:szCs w:val="28"/>
          <w:shd w:val="clear" w:color="auto" w:fill="FFFFFF"/>
          <w:lang w:val="kk-KZ"/>
        </w:rPr>
        <w:t>периартрит</w:t>
      </w:r>
      <w:r w:rsidRPr="00E910A6">
        <w:rPr>
          <w:sz w:val="28"/>
          <w:szCs w:val="28"/>
          <w:lang w:val="kk-KZ"/>
        </w:rPr>
        <w:t xml:space="preserve"> (мысалы, иық-жауырындық</w:t>
      </w:r>
      <w:r w:rsidRPr="00E910A6">
        <w:rPr>
          <w:sz w:val="28"/>
          <w:szCs w:val="28"/>
          <w:shd w:val="clear" w:color="auto" w:fill="FFFFFF"/>
          <w:lang w:val="kk-KZ"/>
        </w:rPr>
        <w:t xml:space="preserve"> периартрит</w:t>
      </w:r>
      <w:r w:rsidRPr="00E910A6">
        <w:rPr>
          <w:sz w:val="28"/>
          <w:szCs w:val="28"/>
          <w:lang w:val="kk-KZ"/>
        </w:rPr>
        <w:t xml:space="preserve">), тендинит, теносиновит, бурсит сияқты сүйек-бұлшықет ауруларында </w:t>
      </w:r>
    </w:p>
    <w:p w14:paraId="0E31C351" w14:textId="77777777" w:rsidR="00C37561" w:rsidRPr="00E910A6" w:rsidRDefault="00577321" w:rsidP="00E910A6">
      <w:pPr>
        <w:autoSpaceDE w:val="0"/>
        <w:autoSpaceDN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lastRenderedPageBreak/>
        <w:t>- сүйектің сынуын, белдің ауыруын, байламдардың созылуын, шығуды, ортопедиялық, стоматологиялық операцияларды және басқа да кіші хирургиялық араласымды қоса, жарақаттану нәтижесінен болған ауыру синдромдарының басқа да түрлерінде</w:t>
      </w:r>
      <w:r w:rsidR="00C37561" w:rsidRPr="00E910A6">
        <w:rPr>
          <w:rFonts w:ascii="Times New Roman" w:hAnsi="Times New Roman"/>
          <w:sz w:val="28"/>
          <w:szCs w:val="28"/>
          <w:lang w:val="kk-KZ"/>
        </w:rPr>
        <w:t>.</w:t>
      </w:r>
    </w:p>
    <w:p w14:paraId="0E31C352" w14:textId="77777777" w:rsidR="00AE7922" w:rsidRPr="00E910A6" w:rsidRDefault="00AE7922" w:rsidP="00E910A6">
      <w:pPr>
        <w:autoSpaceDE w:val="0"/>
        <w:autoSpaceDN w:val="0"/>
        <w:spacing w:after="0" w:line="240" w:lineRule="auto"/>
        <w:jc w:val="both"/>
        <w:rPr>
          <w:rFonts w:ascii="Times New Roman" w:eastAsia="Times New Roman" w:hAnsi="Times New Roman"/>
          <w:sz w:val="28"/>
          <w:szCs w:val="28"/>
          <w:lang w:val="kk-KZ" w:eastAsia="ru-RU"/>
        </w:rPr>
      </w:pPr>
    </w:p>
    <w:p w14:paraId="0E31C353" w14:textId="77777777" w:rsidR="00E910A6" w:rsidRPr="00E910A6" w:rsidRDefault="00E910A6" w:rsidP="00E910A6">
      <w:pPr>
        <w:spacing w:after="0" w:line="240" w:lineRule="auto"/>
        <w:jc w:val="both"/>
        <w:rPr>
          <w:rFonts w:ascii="Times New Roman" w:eastAsia="Times New Roman" w:hAnsi="Times New Roman"/>
          <w:b/>
          <w:sz w:val="28"/>
          <w:szCs w:val="28"/>
          <w:lang w:val="kk-KZ" w:eastAsia="ru-RU"/>
        </w:rPr>
      </w:pPr>
      <w:r w:rsidRPr="00E910A6">
        <w:rPr>
          <w:rFonts w:ascii="Times New Roman" w:eastAsia="Times New Roman" w:hAnsi="Times New Roman"/>
          <w:b/>
          <w:sz w:val="28"/>
          <w:szCs w:val="28"/>
          <w:lang w:val="kk-KZ" w:eastAsia="ru-RU"/>
        </w:rPr>
        <w:t>Қолдануды бастағанға дейін қажетті мәліметтер тізбесі</w:t>
      </w:r>
    </w:p>
    <w:p w14:paraId="0E31C354" w14:textId="77777777" w:rsidR="00E910A6" w:rsidRPr="00E910A6" w:rsidRDefault="00E910A6" w:rsidP="00E910A6">
      <w:pPr>
        <w:spacing w:after="0" w:line="240" w:lineRule="auto"/>
        <w:jc w:val="both"/>
        <w:rPr>
          <w:rFonts w:ascii="Times New Roman" w:eastAsia="Times New Roman" w:hAnsi="Times New Roman"/>
          <w:b/>
          <w:sz w:val="28"/>
          <w:szCs w:val="28"/>
          <w:lang w:val="kk-KZ" w:eastAsia="ru-RU"/>
        </w:rPr>
      </w:pPr>
      <w:r w:rsidRPr="00E910A6">
        <w:rPr>
          <w:rFonts w:ascii="Times New Roman" w:eastAsia="Times New Roman" w:hAnsi="Times New Roman"/>
          <w:b/>
          <w:sz w:val="28"/>
          <w:szCs w:val="28"/>
          <w:lang w:val="kk-KZ" w:eastAsia="ru-RU"/>
        </w:rPr>
        <w:t xml:space="preserve">Қолдануға болмайтын жағдайлар </w:t>
      </w:r>
    </w:p>
    <w:p w14:paraId="0E31C355" w14:textId="77777777" w:rsidR="009461A3" w:rsidRPr="00E910A6" w:rsidRDefault="00E910A6" w:rsidP="00E910A6">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w:t>
      </w:r>
      <w:r w:rsidR="009461A3" w:rsidRPr="00E910A6">
        <w:rPr>
          <w:rFonts w:ascii="Times New Roman" w:hAnsi="Times New Roman"/>
          <w:sz w:val="28"/>
          <w:szCs w:val="28"/>
          <w:lang w:val="kk-KZ"/>
        </w:rPr>
        <w:t xml:space="preserve">- белсенді затқа немесе препараттың қосымша заттарына аса жоғары сезімталдық   </w:t>
      </w:r>
    </w:p>
    <w:p w14:paraId="0E31C356" w14:textId="77777777" w:rsidR="009461A3" w:rsidRPr="00E910A6" w:rsidRDefault="009461A3" w:rsidP="00E910A6">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жүрек функциясының іркілген жеткіліксіздігінің (NYHA II-IV) анықталуы, жүректің ишемиялық ауруы, шеткері артериялар аурулары немесе цереброваскулярлық аурулар</w:t>
      </w:r>
    </w:p>
    <w:p w14:paraId="0E31C357" w14:textId="77777777" w:rsidR="009461A3" w:rsidRPr="00E910A6" w:rsidRDefault="009461A3" w:rsidP="00E910A6">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асқыну сатысындағы асқазанның немесе ішектің ойық жаралары, қан кету немесе тесілу, бұдан бұрын ҚҚСП қабылдаумен байланысты асқазан-ішектік қан кетулерді немесе тесілуді бастан кешіру </w:t>
      </w:r>
    </w:p>
    <w:p w14:paraId="0E31C358" w14:textId="77777777" w:rsidR="009461A3" w:rsidRPr="00E910A6" w:rsidRDefault="009461A3" w:rsidP="00E910A6">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жедел немесе қайталанатын ойық жара ауру/қан кету (анамнезде анықталған ойық жаралардың немесе қан кетулердің екі немесе одан көбірек көріністер)  </w:t>
      </w:r>
    </w:p>
    <w:p w14:paraId="0E31C359" w14:textId="77777777" w:rsidR="009461A3" w:rsidRPr="00E910A6" w:rsidRDefault="009461A3" w:rsidP="00E910A6">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бауыр, бүйрек немесе жүрек функцияларының ауыр жеткіліксіздігі</w:t>
      </w:r>
    </w:p>
    <w:p w14:paraId="0E31C35A" w14:textId="77777777" w:rsidR="009461A3" w:rsidRPr="00E910A6" w:rsidRDefault="009461A3" w:rsidP="00E910A6">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ибупрофенді, ацетилсалицил қышқылын немесе басқа да ҚҚСП қабылдау салдарынан бронх демікпесінің ұстамалары, есекжем, ангионевроздық ісіну, жедел ринит өршіген пациенттерге   </w:t>
      </w:r>
    </w:p>
    <w:p w14:paraId="0E31C35B" w14:textId="77777777" w:rsidR="009461A3" w:rsidRPr="00E910A6" w:rsidRDefault="009461A3" w:rsidP="00E910A6">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проктит</w:t>
      </w:r>
    </w:p>
    <w:p w14:paraId="0E31C35C" w14:textId="77777777" w:rsidR="009461A3" w:rsidRPr="00E910A6" w:rsidRDefault="009461A3" w:rsidP="00E910A6">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жүктіліктің III триместрі </w:t>
      </w:r>
    </w:p>
    <w:p w14:paraId="0E31C35D" w14:textId="77777777" w:rsidR="009461A3" w:rsidRPr="00E910A6" w:rsidRDefault="009461A3" w:rsidP="00E910A6">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лактация кезеңі</w:t>
      </w:r>
    </w:p>
    <w:p w14:paraId="0E31C35E" w14:textId="77777777" w:rsidR="00C37561" w:rsidRPr="00D525ED" w:rsidRDefault="009461A3" w:rsidP="00E910A6">
      <w:pPr>
        <w:shd w:val="clear" w:color="auto" w:fill="FFFFFF"/>
        <w:spacing w:after="0" w:line="240" w:lineRule="auto"/>
        <w:jc w:val="both"/>
        <w:rPr>
          <w:rFonts w:ascii="Times New Roman" w:eastAsia="Times New Roman" w:hAnsi="Times New Roman"/>
          <w:sz w:val="28"/>
          <w:szCs w:val="28"/>
          <w:lang w:val="kk-KZ" w:eastAsia="ru-RU"/>
        </w:rPr>
      </w:pPr>
      <w:r w:rsidRPr="00D525ED">
        <w:rPr>
          <w:rFonts w:ascii="Times New Roman" w:hAnsi="Times New Roman"/>
          <w:sz w:val="28"/>
          <w:szCs w:val="28"/>
          <w:lang w:val="kk-KZ"/>
        </w:rPr>
        <w:t>- 1</w:t>
      </w:r>
      <w:r w:rsidRPr="00E910A6">
        <w:rPr>
          <w:rFonts w:ascii="Times New Roman" w:hAnsi="Times New Roman"/>
          <w:sz w:val="28"/>
          <w:szCs w:val="28"/>
          <w:lang w:val="kk-KZ"/>
        </w:rPr>
        <w:t>5</w:t>
      </w:r>
      <w:r w:rsidRPr="00D525ED">
        <w:rPr>
          <w:rFonts w:ascii="Times New Roman" w:hAnsi="Times New Roman"/>
          <w:sz w:val="28"/>
          <w:szCs w:val="28"/>
          <w:lang w:val="kk-KZ"/>
        </w:rPr>
        <w:t xml:space="preserve"> </w:t>
      </w:r>
      <w:r w:rsidRPr="00E910A6">
        <w:rPr>
          <w:rFonts w:ascii="Times New Roman" w:hAnsi="Times New Roman"/>
          <w:sz w:val="28"/>
          <w:szCs w:val="28"/>
          <w:lang w:val="kk-KZ"/>
        </w:rPr>
        <w:t>жасқа дейінгі балалар</w:t>
      </w:r>
    </w:p>
    <w:p w14:paraId="0E31C35F" w14:textId="77777777" w:rsidR="00904376" w:rsidRPr="00D525ED" w:rsidRDefault="00904376" w:rsidP="00E910A6">
      <w:pPr>
        <w:spacing w:before="120" w:after="0" w:line="240" w:lineRule="auto"/>
        <w:jc w:val="both"/>
        <w:rPr>
          <w:rFonts w:ascii="Times New Roman" w:eastAsia="Times New Roman" w:hAnsi="Times New Roman"/>
          <w:b/>
          <w:sz w:val="28"/>
          <w:szCs w:val="28"/>
          <w:lang w:val="kk-KZ" w:eastAsia="ru-RU"/>
        </w:rPr>
      </w:pPr>
    </w:p>
    <w:p w14:paraId="0E31C360" w14:textId="77777777" w:rsidR="007D0E84" w:rsidRPr="00D525ED" w:rsidRDefault="00E910A6" w:rsidP="00E910A6">
      <w:pPr>
        <w:spacing w:after="0" w:line="240" w:lineRule="auto"/>
        <w:jc w:val="both"/>
        <w:rPr>
          <w:rFonts w:ascii="Times New Roman" w:eastAsia="Times New Roman" w:hAnsi="Times New Roman"/>
          <w:b/>
          <w:sz w:val="28"/>
          <w:szCs w:val="28"/>
          <w:lang w:val="kk-KZ" w:eastAsia="ru-RU"/>
        </w:rPr>
      </w:pPr>
      <w:r w:rsidRPr="00E910A6">
        <w:rPr>
          <w:rFonts w:ascii="Times New Roman" w:eastAsia="Times New Roman" w:hAnsi="Times New Roman"/>
          <w:b/>
          <w:sz w:val="28"/>
          <w:szCs w:val="28"/>
          <w:lang w:val="kk-KZ" w:eastAsia="ru-RU"/>
        </w:rPr>
        <w:t>Қолдану кезінде қажетті сақтық шаралары</w:t>
      </w:r>
    </w:p>
    <w:p w14:paraId="0E31C361" w14:textId="77777777" w:rsidR="00434153" w:rsidRPr="009E3FAE" w:rsidRDefault="00B444DA" w:rsidP="00E910A6">
      <w:pPr>
        <w:tabs>
          <w:tab w:val="left" w:pos="8931"/>
        </w:tabs>
        <w:spacing w:after="0" w:line="240" w:lineRule="auto"/>
        <w:jc w:val="both"/>
        <w:rPr>
          <w:rFonts w:ascii="Times New Roman" w:eastAsia="Times New Roman" w:hAnsi="Times New Roman"/>
          <w:sz w:val="28"/>
          <w:szCs w:val="28"/>
          <w:shd w:val="clear" w:color="auto" w:fill="FFFFFF"/>
          <w:lang w:val="kk-KZ"/>
        </w:rPr>
      </w:pPr>
      <w:r w:rsidRPr="009E3FAE">
        <w:rPr>
          <w:rFonts w:ascii="Times New Roman" w:hAnsi="Times New Roman"/>
          <w:sz w:val="28"/>
          <w:szCs w:val="28"/>
          <w:lang w:val="kk-KZ"/>
        </w:rPr>
        <w:t>ДИКЛОСЕЙФ</w:t>
      </w:r>
      <w:r w:rsidRPr="009E3FAE">
        <w:rPr>
          <w:rFonts w:ascii="Times New Roman" w:hAnsi="Times New Roman"/>
          <w:sz w:val="28"/>
          <w:szCs w:val="28"/>
          <w:vertAlign w:val="superscript"/>
          <w:lang w:val="kk-KZ"/>
        </w:rPr>
        <w:t>®</w:t>
      </w:r>
      <w:r w:rsidRPr="009E3FAE">
        <w:rPr>
          <w:rFonts w:ascii="Times New Roman" w:hAnsi="Times New Roman"/>
          <w:sz w:val="28"/>
          <w:szCs w:val="28"/>
          <w:lang w:val="kk-KZ"/>
        </w:rPr>
        <w:t xml:space="preserve"> препаратын жеңіл және орташа дәреже</w:t>
      </w:r>
      <w:r w:rsidRPr="00E910A6">
        <w:rPr>
          <w:rFonts w:ascii="Times New Roman" w:hAnsi="Times New Roman"/>
          <w:sz w:val="28"/>
          <w:szCs w:val="28"/>
          <w:lang w:val="kk-KZ"/>
        </w:rPr>
        <w:t>де</w:t>
      </w:r>
      <w:r w:rsidRPr="009E3FAE">
        <w:rPr>
          <w:rFonts w:ascii="Times New Roman" w:hAnsi="Times New Roman"/>
          <w:sz w:val="28"/>
          <w:szCs w:val="28"/>
          <w:lang w:val="kk-KZ"/>
        </w:rPr>
        <w:t xml:space="preserve"> бауыр функциясы бұзылған пациенттерде, сондай-ақ бауыр порфириясы бар пациенттерде қолданғанда ерекше сақ болу керек, өйткені препарат </w:t>
      </w:r>
      <w:r w:rsidRPr="00E910A6">
        <w:rPr>
          <w:rFonts w:ascii="Times New Roman" w:hAnsi="Times New Roman"/>
          <w:sz w:val="28"/>
          <w:szCs w:val="28"/>
          <w:lang w:val="kk-KZ"/>
        </w:rPr>
        <w:t>п</w:t>
      </w:r>
      <w:r w:rsidRPr="009E3FAE">
        <w:rPr>
          <w:rFonts w:ascii="Times New Roman" w:hAnsi="Times New Roman"/>
          <w:sz w:val="28"/>
          <w:szCs w:val="28"/>
          <w:lang w:val="kk-KZ"/>
        </w:rPr>
        <w:t>орфирия ұстамаларын</w:t>
      </w:r>
      <w:r w:rsidRPr="00E910A6">
        <w:rPr>
          <w:rFonts w:ascii="Times New Roman" w:hAnsi="Times New Roman"/>
          <w:sz w:val="28"/>
          <w:szCs w:val="28"/>
          <w:lang w:val="kk-KZ"/>
        </w:rPr>
        <w:t>а түрткі болуы</w:t>
      </w:r>
      <w:r w:rsidRPr="009E3FAE">
        <w:rPr>
          <w:rFonts w:ascii="Times New Roman" w:hAnsi="Times New Roman"/>
          <w:sz w:val="28"/>
          <w:szCs w:val="28"/>
          <w:lang w:val="kk-KZ"/>
        </w:rPr>
        <w:t xml:space="preserve"> мүмкін</w:t>
      </w:r>
      <w:r w:rsidR="00FB0F1E" w:rsidRPr="009E3FAE">
        <w:rPr>
          <w:rFonts w:ascii="Times New Roman" w:eastAsia="Times New Roman" w:hAnsi="Times New Roman"/>
          <w:sz w:val="28"/>
          <w:szCs w:val="28"/>
          <w:shd w:val="clear" w:color="auto" w:fill="FFFFFF"/>
          <w:lang w:val="kk-KZ"/>
        </w:rPr>
        <w:t>.</w:t>
      </w:r>
    </w:p>
    <w:p w14:paraId="0E31C362" w14:textId="77777777" w:rsidR="00E55D6C" w:rsidRPr="009E3FAE" w:rsidRDefault="00B444DA" w:rsidP="00E910A6">
      <w:pPr>
        <w:autoSpaceDE w:val="0"/>
        <w:autoSpaceDN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Препаратты бронх демікпесі, маусымдық аллергиялық ринит, мұрын қуысының шырышты қабығының ісінуі, өкпенің созылмалы обструктивті ауруы, тыныс алу жолдарының созылмалы инфекциялық аурулары бар пациенттерде сақтықпен қолдану керек</w:t>
      </w:r>
      <w:r w:rsidR="00FB0F1E" w:rsidRPr="009E3FAE">
        <w:rPr>
          <w:rFonts w:ascii="Times New Roman" w:hAnsi="Times New Roman"/>
          <w:sz w:val="28"/>
          <w:szCs w:val="28"/>
          <w:lang w:val="kk-KZ"/>
        </w:rPr>
        <w:t>.</w:t>
      </w:r>
    </w:p>
    <w:p w14:paraId="0E31C363" w14:textId="77777777" w:rsidR="00B444DA" w:rsidRPr="00E910A6" w:rsidRDefault="00B444DA" w:rsidP="00633788">
      <w:pPr>
        <w:autoSpaceDE w:val="0"/>
        <w:autoSpaceDN w:val="0"/>
        <w:spacing w:after="0" w:line="240" w:lineRule="auto"/>
        <w:jc w:val="both"/>
        <w:rPr>
          <w:rFonts w:ascii="Times New Roman" w:hAnsi="Times New Roman"/>
          <w:sz w:val="28"/>
          <w:szCs w:val="28"/>
          <w:shd w:val="clear" w:color="auto" w:fill="FFFFFF"/>
        </w:rPr>
      </w:pPr>
      <w:r w:rsidRPr="00E910A6">
        <w:rPr>
          <w:rFonts w:ascii="Times New Roman" w:hAnsi="Times New Roman"/>
          <w:sz w:val="28"/>
          <w:szCs w:val="28"/>
          <w:shd w:val="clear" w:color="auto" w:fill="FFFFFF"/>
        </w:rPr>
        <w:lastRenderedPageBreak/>
        <w:t xml:space="preserve">Гемостаз </w:t>
      </w:r>
      <w:proofErr w:type="spellStart"/>
      <w:r w:rsidRPr="00E910A6">
        <w:rPr>
          <w:rFonts w:ascii="Times New Roman" w:hAnsi="Times New Roman"/>
          <w:sz w:val="28"/>
          <w:szCs w:val="28"/>
          <w:shd w:val="clear" w:color="auto" w:fill="FFFFFF"/>
        </w:rPr>
        <w:t>жүйесінің</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ақаулары</w:t>
      </w:r>
      <w:proofErr w:type="spellEnd"/>
      <w:r w:rsidRPr="00E910A6">
        <w:rPr>
          <w:rFonts w:ascii="Times New Roman" w:hAnsi="Times New Roman"/>
          <w:sz w:val="28"/>
          <w:szCs w:val="28"/>
          <w:shd w:val="clear" w:color="auto" w:fill="FFFFFF"/>
        </w:rPr>
        <w:t xml:space="preserve"> бар </w:t>
      </w:r>
      <w:r w:rsidRPr="00E910A6">
        <w:rPr>
          <w:rFonts w:ascii="Times New Roman" w:hAnsi="Times New Roman"/>
          <w:sz w:val="28"/>
          <w:szCs w:val="28"/>
          <w:shd w:val="clear" w:color="auto" w:fill="FFFFFF"/>
          <w:lang w:val="kk-KZ"/>
        </w:rPr>
        <w:t>пациенттерде</w:t>
      </w:r>
      <w:r w:rsidRPr="00E910A6">
        <w:rPr>
          <w:rFonts w:ascii="Times New Roman" w:hAnsi="Times New Roman"/>
          <w:sz w:val="28"/>
          <w:szCs w:val="28"/>
          <w:shd w:val="clear" w:color="auto" w:fill="FFFFFF"/>
        </w:rPr>
        <w:t xml:space="preserve"> </w:t>
      </w:r>
      <w:r w:rsidRPr="00E910A6">
        <w:rPr>
          <w:rFonts w:ascii="Times New Roman" w:eastAsia="Times New Roman" w:hAnsi="Times New Roman"/>
          <w:iCs/>
          <w:sz w:val="28"/>
          <w:szCs w:val="28"/>
        </w:rPr>
        <w:t>ДИКЛОСЕЙФ</w:t>
      </w:r>
      <w:r w:rsidRPr="00E910A6">
        <w:rPr>
          <w:rFonts w:ascii="Times New Roman" w:eastAsia="Times New Roman" w:hAnsi="Times New Roman"/>
          <w:sz w:val="28"/>
          <w:szCs w:val="28"/>
          <w:shd w:val="clear" w:color="auto" w:fill="FFFFFF"/>
          <w:vertAlign w:val="superscript"/>
        </w:rPr>
        <w:t>®</w:t>
      </w:r>
      <w:r w:rsidRPr="00E910A6">
        <w:rPr>
          <w:rFonts w:ascii="Times New Roman" w:eastAsia="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препаратын</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сақтықпен</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қолдану</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керек</w:t>
      </w:r>
      <w:proofErr w:type="spellEnd"/>
      <w:r w:rsidRPr="00E910A6">
        <w:rPr>
          <w:rFonts w:ascii="Times New Roman" w:hAnsi="Times New Roman"/>
          <w:sz w:val="28"/>
          <w:szCs w:val="28"/>
          <w:shd w:val="clear" w:color="auto" w:fill="FFFFFF"/>
        </w:rPr>
        <w:t>.</w:t>
      </w:r>
    </w:p>
    <w:p w14:paraId="0E31C364" w14:textId="77777777" w:rsidR="00F55DCB" w:rsidRPr="00E910A6" w:rsidRDefault="00B444DA" w:rsidP="00E910A6">
      <w:pPr>
        <w:autoSpaceDE w:val="0"/>
        <w:autoSpaceDN w:val="0"/>
        <w:spacing w:after="0" w:line="240" w:lineRule="auto"/>
        <w:jc w:val="both"/>
        <w:rPr>
          <w:rFonts w:ascii="Times New Roman" w:eastAsia="Times New Roman" w:hAnsi="Times New Roman"/>
          <w:sz w:val="28"/>
          <w:szCs w:val="28"/>
          <w:lang w:eastAsia="ru-RU"/>
        </w:rPr>
      </w:pPr>
      <w:r w:rsidRPr="00E910A6">
        <w:rPr>
          <w:rFonts w:ascii="Times New Roman" w:eastAsia="Times New Roman" w:hAnsi="Times New Roman"/>
          <w:iCs/>
          <w:sz w:val="28"/>
          <w:szCs w:val="28"/>
        </w:rPr>
        <w:t>ДИКЛОСЕЙФ</w:t>
      </w:r>
      <w:r w:rsidRPr="00E910A6">
        <w:rPr>
          <w:rFonts w:ascii="Times New Roman" w:eastAsia="Times New Roman" w:hAnsi="Times New Roman"/>
          <w:sz w:val="28"/>
          <w:szCs w:val="28"/>
          <w:shd w:val="clear" w:color="auto" w:fill="FFFFFF"/>
          <w:vertAlign w:val="superscript"/>
        </w:rPr>
        <w:t>®</w:t>
      </w:r>
      <w:r w:rsidRPr="00E910A6">
        <w:rPr>
          <w:rFonts w:ascii="Times New Roman" w:eastAsia="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препаратын</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егде</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жастағы</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пациенттерде</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қолданғанда</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сақ</w:t>
      </w:r>
      <w:proofErr w:type="spellEnd"/>
      <w:r w:rsidRPr="00E910A6">
        <w:rPr>
          <w:rFonts w:ascii="Times New Roman" w:hAnsi="Times New Roman"/>
          <w:sz w:val="28"/>
          <w:szCs w:val="28"/>
          <w:shd w:val="clear" w:color="auto" w:fill="FFFFFF"/>
        </w:rPr>
        <w:t xml:space="preserve"> болу </w:t>
      </w:r>
      <w:proofErr w:type="spellStart"/>
      <w:r w:rsidRPr="00E910A6">
        <w:rPr>
          <w:rFonts w:ascii="Times New Roman" w:hAnsi="Times New Roman"/>
          <w:sz w:val="28"/>
          <w:szCs w:val="28"/>
          <w:shd w:val="clear" w:color="auto" w:fill="FFFFFF"/>
        </w:rPr>
        <w:t>керек</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Бұл</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әсіресе</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әлсіреген</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немесе</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дене</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салмағы</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төмен</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егде</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жастағы</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адамдар</w:t>
      </w:r>
      <w:proofErr w:type="spellEnd"/>
      <w:r w:rsidR="0036144D" w:rsidRPr="00E910A6">
        <w:rPr>
          <w:rFonts w:ascii="Times New Roman" w:hAnsi="Times New Roman"/>
          <w:sz w:val="28"/>
          <w:szCs w:val="28"/>
          <w:shd w:val="clear" w:color="auto" w:fill="FFFFFF"/>
          <w:lang w:val="kk-KZ"/>
        </w:rPr>
        <w:t xml:space="preserve"> үшін маңызды </w:t>
      </w:r>
      <w:r w:rsidRPr="00E910A6">
        <w:rPr>
          <w:rFonts w:ascii="Times New Roman" w:hAnsi="Times New Roman"/>
          <w:sz w:val="28"/>
          <w:szCs w:val="28"/>
          <w:shd w:val="clear" w:color="auto" w:fill="FFFFFF"/>
        </w:rPr>
        <w:t xml:space="preserve">– осы </w:t>
      </w:r>
      <w:proofErr w:type="spellStart"/>
      <w:r w:rsidRPr="00E910A6">
        <w:rPr>
          <w:rFonts w:ascii="Times New Roman" w:hAnsi="Times New Roman"/>
          <w:sz w:val="28"/>
          <w:szCs w:val="28"/>
          <w:shd w:val="clear" w:color="auto" w:fill="FFFFFF"/>
        </w:rPr>
        <w:t>санаттағы</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пациенттерде</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препаратты</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ең</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төменгі</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тиімді</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дозада</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қолдану</w:t>
      </w:r>
      <w:proofErr w:type="spellEnd"/>
      <w:r w:rsidRPr="00E910A6">
        <w:rPr>
          <w:rFonts w:ascii="Times New Roman" w:hAnsi="Times New Roman"/>
          <w:sz w:val="28"/>
          <w:szCs w:val="28"/>
          <w:shd w:val="clear" w:color="auto" w:fill="FFFFFF"/>
        </w:rPr>
        <w:t xml:space="preserve"> </w:t>
      </w:r>
      <w:proofErr w:type="spellStart"/>
      <w:r w:rsidRPr="00E910A6">
        <w:rPr>
          <w:rFonts w:ascii="Times New Roman" w:hAnsi="Times New Roman"/>
          <w:sz w:val="28"/>
          <w:szCs w:val="28"/>
          <w:shd w:val="clear" w:color="auto" w:fill="FFFFFF"/>
        </w:rPr>
        <w:t>ұсынылады</w:t>
      </w:r>
      <w:proofErr w:type="spellEnd"/>
      <w:r w:rsidR="00CB3E55" w:rsidRPr="00E910A6">
        <w:rPr>
          <w:rFonts w:ascii="Times New Roman" w:eastAsia="Times New Roman" w:hAnsi="Times New Roman"/>
          <w:sz w:val="28"/>
          <w:szCs w:val="28"/>
          <w:shd w:val="clear" w:color="auto" w:fill="FFFFFF"/>
        </w:rPr>
        <w:t xml:space="preserve">. </w:t>
      </w:r>
    </w:p>
    <w:p w14:paraId="0E31C365" w14:textId="77777777" w:rsidR="007D0E84" w:rsidRPr="00E910A6" w:rsidRDefault="00E910A6" w:rsidP="00E910A6">
      <w:pPr>
        <w:spacing w:after="0" w:line="240" w:lineRule="auto"/>
        <w:jc w:val="both"/>
        <w:rPr>
          <w:rFonts w:ascii="Times New Roman" w:eastAsia="Times New Roman" w:hAnsi="Times New Roman"/>
          <w:b/>
          <w:sz w:val="28"/>
          <w:szCs w:val="28"/>
          <w:lang w:eastAsia="ru-RU"/>
        </w:rPr>
      </w:pPr>
      <w:r w:rsidRPr="00E910A6">
        <w:rPr>
          <w:rFonts w:ascii="Times New Roman" w:eastAsia="Times New Roman" w:hAnsi="Times New Roman"/>
          <w:b/>
          <w:sz w:val="28"/>
          <w:szCs w:val="28"/>
          <w:lang w:val="kk-KZ" w:eastAsia="ru-RU"/>
        </w:rPr>
        <w:t>Басқа дәрілік препараттармен өзара әрекеттесуі</w:t>
      </w:r>
    </w:p>
    <w:p w14:paraId="0E31C366" w14:textId="77777777" w:rsidR="007232BB" w:rsidRPr="00E910A6" w:rsidRDefault="007232BB" w:rsidP="00633788">
      <w:pPr>
        <w:shd w:val="clear" w:color="auto" w:fill="FFFFFF"/>
        <w:spacing w:after="0" w:line="240" w:lineRule="auto"/>
        <w:jc w:val="both"/>
        <w:rPr>
          <w:rFonts w:ascii="Times New Roman" w:hAnsi="Times New Roman"/>
          <w:sz w:val="28"/>
          <w:szCs w:val="28"/>
        </w:rPr>
      </w:pPr>
      <w:r w:rsidRPr="00E910A6">
        <w:rPr>
          <w:rFonts w:ascii="Times New Roman" w:hAnsi="Times New Roman"/>
          <w:sz w:val="28"/>
          <w:szCs w:val="28"/>
          <w:lang w:val="kk-KZ"/>
        </w:rPr>
        <w:t>Келесі дәрілік өзара әрекеттесулер ішекте еритін қабықпен қапталған таблеткаларды, және/немесе</w:t>
      </w:r>
      <w:r w:rsidRPr="00E910A6">
        <w:rPr>
          <w:rFonts w:ascii="Times New Roman" w:hAnsi="Times New Roman"/>
          <w:sz w:val="28"/>
          <w:szCs w:val="28"/>
        </w:rPr>
        <w:t xml:space="preserve"> </w:t>
      </w:r>
      <w:proofErr w:type="spellStart"/>
      <w:r w:rsidRPr="00E910A6">
        <w:rPr>
          <w:rFonts w:ascii="Times New Roman" w:hAnsi="Times New Roman"/>
          <w:sz w:val="28"/>
          <w:szCs w:val="28"/>
        </w:rPr>
        <w:t>диклофенактың</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басқа</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дәрілік</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түрлерін</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қабылдаған</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кезде</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байқалды</w:t>
      </w:r>
      <w:proofErr w:type="spellEnd"/>
      <w:r w:rsidRPr="00E910A6">
        <w:rPr>
          <w:rFonts w:ascii="Times New Roman" w:hAnsi="Times New Roman"/>
          <w:sz w:val="28"/>
          <w:szCs w:val="28"/>
        </w:rPr>
        <w:t>.</w:t>
      </w:r>
    </w:p>
    <w:p w14:paraId="0E31C367" w14:textId="77777777" w:rsidR="00633788" w:rsidRDefault="00633788" w:rsidP="00E910A6">
      <w:pPr>
        <w:pStyle w:val="a3"/>
        <w:shd w:val="clear" w:color="auto" w:fill="FFFFFF"/>
        <w:spacing w:before="0" w:beforeAutospacing="0" w:after="0" w:afterAutospacing="0"/>
        <w:jc w:val="both"/>
        <w:rPr>
          <w:i/>
          <w:iCs/>
          <w:sz w:val="28"/>
          <w:szCs w:val="28"/>
          <w:lang w:val="kk-KZ"/>
        </w:rPr>
      </w:pPr>
      <w:r>
        <w:rPr>
          <w:i/>
          <w:iCs/>
          <w:sz w:val="28"/>
          <w:szCs w:val="28"/>
        </w:rPr>
        <w:t>Литий</w:t>
      </w:r>
    </w:p>
    <w:p w14:paraId="0E31C368" w14:textId="77777777" w:rsidR="007232BB" w:rsidRPr="00D525ED" w:rsidRDefault="007232BB" w:rsidP="00E910A6">
      <w:pPr>
        <w:pStyle w:val="a3"/>
        <w:shd w:val="clear" w:color="auto" w:fill="FFFFFF"/>
        <w:spacing w:before="0" w:beforeAutospacing="0" w:after="0" w:afterAutospacing="0"/>
        <w:jc w:val="both"/>
        <w:rPr>
          <w:iCs/>
          <w:sz w:val="28"/>
          <w:szCs w:val="28"/>
          <w:lang w:val="kk-KZ"/>
        </w:rPr>
      </w:pPr>
      <w:r w:rsidRPr="00633788">
        <w:rPr>
          <w:rStyle w:val="apple-converted-space"/>
          <w:iCs/>
          <w:sz w:val="28"/>
          <w:szCs w:val="28"/>
          <w:lang w:val="kk-KZ"/>
        </w:rPr>
        <w:t>ДИКЛОСЕЙФ</w:t>
      </w:r>
      <w:r w:rsidRPr="00633788">
        <w:rPr>
          <w:rStyle w:val="apple-converted-space"/>
          <w:sz w:val="28"/>
          <w:szCs w:val="28"/>
          <w:shd w:val="clear" w:color="auto" w:fill="FFFFFF"/>
          <w:vertAlign w:val="superscript"/>
          <w:lang w:val="kk-KZ"/>
        </w:rPr>
        <w:t>®</w:t>
      </w:r>
      <w:r w:rsidRPr="00633788">
        <w:rPr>
          <w:sz w:val="28"/>
          <w:szCs w:val="28"/>
          <w:lang w:val="kk-KZ"/>
        </w:rPr>
        <w:t xml:space="preserve"> бір мезгілде қолданған кезде қан плазмасында литий концентрациясы жоғарылауы мүмкін. </w:t>
      </w:r>
      <w:r w:rsidRPr="00D525ED">
        <w:rPr>
          <w:sz w:val="28"/>
          <w:szCs w:val="28"/>
          <w:lang w:val="kk-KZ"/>
        </w:rPr>
        <w:t xml:space="preserve">Қан сарысуындағы литий концентрациясына мониторинг жүргізу ұсынылады.  </w:t>
      </w:r>
    </w:p>
    <w:p w14:paraId="0E31C369" w14:textId="77777777" w:rsidR="00633788" w:rsidRDefault="007232BB" w:rsidP="00E910A6">
      <w:pPr>
        <w:pStyle w:val="a3"/>
        <w:shd w:val="clear" w:color="auto" w:fill="FFFFFF"/>
        <w:spacing w:before="0" w:beforeAutospacing="0" w:after="0" w:afterAutospacing="0"/>
        <w:jc w:val="both"/>
        <w:rPr>
          <w:i/>
          <w:sz w:val="28"/>
          <w:szCs w:val="28"/>
          <w:lang w:val="kk-KZ"/>
        </w:rPr>
      </w:pPr>
      <w:r w:rsidRPr="00D525ED">
        <w:rPr>
          <w:i/>
          <w:iCs/>
          <w:sz w:val="28"/>
          <w:szCs w:val="28"/>
          <w:lang w:val="kk-KZ"/>
        </w:rPr>
        <w:t>Дигоксин</w:t>
      </w:r>
    </w:p>
    <w:p w14:paraId="0E31C36A" w14:textId="77777777" w:rsidR="007232BB" w:rsidRPr="00E910A6" w:rsidRDefault="007232BB" w:rsidP="00E910A6">
      <w:pPr>
        <w:pStyle w:val="a3"/>
        <w:shd w:val="clear" w:color="auto" w:fill="FFFFFF"/>
        <w:spacing w:before="0" w:beforeAutospacing="0" w:after="0" w:afterAutospacing="0"/>
        <w:jc w:val="both"/>
        <w:rPr>
          <w:sz w:val="28"/>
          <w:szCs w:val="28"/>
        </w:rPr>
      </w:pPr>
      <w:r w:rsidRPr="00633788">
        <w:rPr>
          <w:rStyle w:val="apple-converted-space"/>
          <w:iCs/>
          <w:sz w:val="28"/>
          <w:szCs w:val="28"/>
          <w:lang w:val="kk-KZ"/>
        </w:rPr>
        <w:t>ДИКЛОСЕЙФ</w:t>
      </w:r>
      <w:r w:rsidRPr="00633788">
        <w:rPr>
          <w:rStyle w:val="apple-converted-space"/>
          <w:sz w:val="28"/>
          <w:szCs w:val="28"/>
          <w:shd w:val="clear" w:color="auto" w:fill="FFFFFF"/>
          <w:vertAlign w:val="superscript"/>
          <w:lang w:val="kk-KZ"/>
        </w:rPr>
        <w:t>®</w:t>
      </w:r>
      <w:r w:rsidRPr="00633788">
        <w:rPr>
          <w:sz w:val="28"/>
          <w:szCs w:val="28"/>
          <w:lang w:val="kk-KZ"/>
        </w:rPr>
        <w:t xml:space="preserve"> бір мезгілде қолданған кезде қан плазмасында дигоксин концентрациясы жоғарылауы мүмкін. </w:t>
      </w:r>
      <w:proofErr w:type="spellStart"/>
      <w:r w:rsidRPr="00E910A6">
        <w:rPr>
          <w:sz w:val="28"/>
          <w:szCs w:val="28"/>
        </w:rPr>
        <w:t>Қан</w:t>
      </w:r>
      <w:proofErr w:type="spellEnd"/>
      <w:r w:rsidRPr="00E910A6">
        <w:rPr>
          <w:sz w:val="28"/>
          <w:szCs w:val="28"/>
        </w:rPr>
        <w:t xml:space="preserve"> </w:t>
      </w:r>
      <w:proofErr w:type="spellStart"/>
      <w:r w:rsidRPr="00E910A6">
        <w:rPr>
          <w:sz w:val="28"/>
          <w:szCs w:val="28"/>
        </w:rPr>
        <w:t>сарысуындағы</w:t>
      </w:r>
      <w:proofErr w:type="spellEnd"/>
      <w:r w:rsidRPr="00E910A6">
        <w:rPr>
          <w:sz w:val="28"/>
          <w:szCs w:val="28"/>
        </w:rPr>
        <w:t xml:space="preserve"> дигоксин </w:t>
      </w:r>
      <w:proofErr w:type="spellStart"/>
      <w:r w:rsidRPr="00E910A6">
        <w:rPr>
          <w:sz w:val="28"/>
          <w:szCs w:val="28"/>
        </w:rPr>
        <w:t>концентрациясына</w:t>
      </w:r>
      <w:proofErr w:type="spellEnd"/>
      <w:r w:rsidRPr="00E910A6">
        <w:rPr>
          <w:sz w:val="28"/>
          <w:szCs w:val="28"/>
        </w:rPr>
        <w:t xml:space="preserve"> мониторинг </w:t>
      </w:r>
      <w:proofErr w:type="spellStart"/>
      <w:r w:rsidRPr="00E910A6">
        <w:rPr>
          <w:sz w:val="28"/>
          <w:szCs w:val="28"/>
        </w:rPr>
        <w:t>жүргізу</w:t>
      </w:r>
      <w:proofErr w:type="spellEnd"/>
      <w:r w:rsidRPr="00E910A6">
        <w:rPr>
          <w:sz w:val="28"/>
          <w:szCs w:val="28"/>
        </w:rPr>
        <w:t xml:space="preserve"> </w:t>
      </w:r>
      <w:proofErr w:type="spellStart"/>
      <w:r w:rsidRPr="00E910A6">
        <w:rPr>
          <w:sz w:val="28"/>
          <w:szCs w:val="28"/>
        </w:rPr>
        <w:t>ұсынылады</w:t>
      </w:r>
      <w:proofErr w:type="spellEnd"/>
      <w:r w:rsidRPr="00E910A6">
        <w:rPr>
          <w:sz w:val="28"/>
          <w:szCs w:val="28"/>
        </w:rPr>
        <w:t>.</w:t>
      </w:r>
      <w:r w:rsidRPr="00E910A6">
        <w:rPr>
          <w:rStyle w:val="apple-converted-space"/>
          <w:iCs/>
          <w:sz w:val="28"/>
          <w:szCs w:val="28"/>
        </w:rPr>
        <w:t xml:space="preserve"> </w:t>
      </w:r>
    </w:p>
    <w:p w14:paraId="0E31C36B" w14:textId="77777777" w:rsidR="007232BB" w:rsidRPr="00633788" w:rsidRDefault="007232BB" w:rsidP="00633788">
      <w:pPr>
        <w:spacing w:after="0" w:line="240" w:lineRule="auto"/>
        <w:ind w:right="-1"/>
        <w:jc w:val="both"/>
        <w:rPr>
          <w:rFonts w:ascii="Times New Roman" w:hAnsi="Times New Roman"/>
          <w:bCs/>
          <w:sz w:val="28"/>
          <w:szCs w:val="28"/>
          <w:lang w:val="kk-KZ"/>
        </w:rPr>
      </w:pPr>
      <w:proofErr w:type="spellStart"/>
      <w:r w:rsidRPr="00E910A6">
        <w:rPr>
          <w:rFonts w:ascii="Times New Roman" w:hAnsi="Times New Roman"/>
          <w:bCs/>
          <w:i/>
          <w:sz w:val="28"/>
          <w:szCs w:val="28"/>
        </w:rPr>
        <w:t>Диурездік</w:t>
      </w:r>
      <w:proofErr w:type="spellEnd"/>
      <w:r w:rsidRPr="00E910A6">
        <w:rPr>
          <w:rFonts w:ascii="Times New Roman" w:hAnsi="Times New Roman"/>
          <w:bCs/>
          <w:i/>
          <w:sz w:val="28"/>
          <w:szCs w:val="28"/>
        </w:rPr>
        <w:t xml:space="preserve"> </w:t>
      </w:r>
      <w:proofErr w:type="spellStart"/>
      <w:r w:rsidRPr="00E910A6">
        <w:rPr>
          <w:rFonts w:ascii="Times New Roman" w:hAnsi="Times New Roman"/>
          <w:bCs/>
          <w:i/>
          <w:sz w:val="28"/>
          <w:szCs w:val="28"/>
        </w:rPr>
        <w:t>және</w:t>
      </w:r>
      <w:proofErr w:type="spellEnd"/>
      <w:r w:rsidRPr="00E910A6">
        <w:rPr>
          <w:rFonts w:ascii="Times New Roman" w:hAnsi="Times New Roman"/>
          <w:bCs/>
          <w:i/>
          <w:sz w:val="28"/>
          <w:szCs w:val="28"/>
        </w:rPr>
        <w:t xml:space="preserve"> гип</w:t>
      </w:r>
      <w:r w:rsidRPr="00E910A6">
        <w:rPr>
          <w:rFonts w:ascii="Times New Roman" w:hAnsi="Times New Roman"/>
          <w:bCs/>
          <w:i/>
          <w:sz w:val="28"/>
          <w:szCs w:val="28"/>
          <w:lang w:val="kk-KZ"/>
        </w:rPr>
        <w:t>о</w:t>
      </w:r>
      <w:proofErr w:type="spellStart"/>
      <w:r w:rsidRPr="00E910A6">
        <w:rPr>
          <w:rFonts w:ascii="Times New Roman" w:hAnsi="Times New Roman"/>
          <w:bCs/>
          <w:i/>
          <w:sz w:val="28"/>
          <w:szCs w:val="28"/>
        </w:rPr>
        <w:t>тензия</w:t>
      </w:r>
      <w:proofErr w:type="spellEnd"/>
      <w:r w:rsidRPr="00E910A6">
        <w:rPr>
          <w:rFonts w:ascii="Times New Roman" w:hAnsi="Times New Roman"/>
          <w:bCs/>
          <w:i/>
          <w:sz w:val="28"/>
          <w:szCs w:val="28"/>
          <w:lang w:val="kk-KZ"/>
        </w:rPr>
        <w:t xml:space="preserve">лық </w:t>
      </w:r>
      <w:proofErr w:type="spellStart"/>
      <w:r w:rsidRPr="00E910A6">
        <w:rPr>
          <w:rFonts w:ascii="Times New Roman" w:hAnsi="Times New Roman"/>
          <w:bCs/>
          <w:i/>
          <w:sz w:val="28"/>
          <w:szCs w:val="28"/>
        </w:rPr>
        <w:t>дәрілер</w:t>
      </w:r>
      <w:proofErr w:type="spellEnd"/>
    </w:p>
    <w:p w14:paraId="0E31C36C" w14:textId="77777777" w:rsidR="007232BB" w:rsidRPr="00E910A6" w:rsidRDefault="007232BB" w:rsidP="00633788">
      <w:pPr>
        <w:spacing w:after="0" w:line="240" w:lineRule="auto"/>
        <w:ind w:right="-1"/>
        <w:jc w:val="both"/>
        <w:rPr>
          <w:rFonts w:ascii="Times New Roman" w:hAnsi="Times New Roman"/>
          <w:sz w:val="28"/>
          <w:szCs w:val="28"/>
          <w:shd w:val="clear" w:color="auto" w:fill="FFFFFF"/>
          <w:lang w:val="kk-KZ"/>
        </w:rPr>
      </w:pPr>
      <w:proofErr w:type="spellStart"/>
      <w:r w:rsidRPr="00E910A6">
        <w:rPr>
          <w:rFonts w:ascii="Times New Roman" w:hAnsi="Times New Roman"/>
          <w:bCs/>
          <w:sz w:val="28"/>
          <w:szCs w:val="28"/>
        </w:rPr>
        <w:t>Басқа</w:t>
      </w:r>
      <w:proofErr w:type="spellEnd"/>
      <w:r w:rsidRPr="00E910A6">
        <w:rPr>
          <w:rFonts w:ascii="Times New Roman" w:hAnsi="Times New Roman"/>
          <w:bCs/>
          <w:sz w:val="28"/>
          <w:szCs w:val="28"/>
        </w:rPr>
        <w:t xml:space="preserve"> ҚҚСП </w:t>
      </w:r>
      <w:proofErr w:type="spellStart"/>
      <w:r w:rsidRPr="00E910A6">
        <w:rPr>
          <w:rFonts w:ascii="Times New Roman" w:hAnsi="Times New Roman"/>
          <w:bCs/>
          <w:sz w:val="28"/>
          <w:szCs w:val="28"/>
        </w:rPr>
        <w:t>жағдайындағыдай</w:t>
      </w:r>
      <w:proofErr w:type="spellEnd"/>
      <w:r w:rsidRPr="00E910A6">
        <w:rPr>
          <w:rFonts w:ascii="Times New Roman" w:hAnsi="Times New Roman"/>
          <w:bCs/>
          <w:sz w:val="28"/>
          <w:szCs w:val="28"/>
        </w:rPr>
        <w:t>,</w:t>
      </w:r>
      <w:r w:rsidRPr="00E910A6">
        <w:rPr>
          <w:rFonts w:ascii="Times New Roman" w:hAnsi="Times New Roman"/>
          <w:sz w:val="28"/>
          <w:szCs w:val="28"/>
        </w:rPr>
        <w:t xml:space="preserve"> </w:t>
      </w:r>
      <w:proofErr w:type="spellStart"/>
      <w:r w:rsidRPr="00E910A6">
        <w:rPr>
          <w:rFonts w:ascii="Times New Roman" w:hAnsi="Times New Roman"/>
          <w:sz w:val="28"/>
          <w:szCs w:val="28"/>
        </w:rPr>
        <w:t>диуретиктермен</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және</w:t>
      </w:r>
      <w:proofErr w:type="spellEnd"/>
      <w:r w:rsidRPr="00E910A6">
        <w:rPr>
          <w:rFonts w:ascii="Times New Roman" w:hAnsi="Times New Roman"/>
          <w:sz w:val="28"/>
          <w:szCs w:val="28"/>
        </w:rPr>
        <w:t xml:space="preserve"> гип</w:t>
      </w:r>
      <w:r w:rsidRPr="00E910A6">
        <w:rPr>
          <w:rFonts w:ascii="Times New Roman" w:hAnsi="Times New Roman"/>
          <w:sz w:val="28"/>
          <w:szCs w:val="28"/>
          <w:lang w:val="kk-KZ"/>
        </w:rPr>
        <w:t>о</w:t>
      </w:r>
      <w:proofErr w:type="spellStart"/>
      <w:r w:rsidRPr="00E910A6">
        <w:rPr>
          <w:rFonts w:ascii="Times New Roman" w:hAnsi="Times New Roman"/>
          <w:sz w:val="28"/>
          <w:szCs w:val="28"/>
        </w:rPr>
        <w:t>тензия</w:t>
      </w:r>
      <w:proofErr w:type="spellEnd"/>
      <w:r w:rsidRPr="00E910A6">
        <w:rPr>
          <w:rFonts w:ascii="Times New Roman" w:hAnsi="Times New Roman"/>
          <w:sz w:val="28"/>
          <w:szCs w:val="28"/>
          <w:lang w:val="kk-KZ"/>
        </w:rPr>
        <w:t xml:space="preserve">лық </w:t>
      </w:r>
      <w:proofErr w:type="spellStart"/>
      <w:r w:rsidRPr="00E910A6">
        <w:rPr>
          <w:rFonts w:ascii="Times New Roman" w:hAnsi="Times New Roman"/>
          <w:sz w:val="28"/>
          <w:szCs w:val="28"/>
        </w:rPr>
        <w:t>препараттармен</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мысалы</w:t>
      </w:r>
      <w:proofErr w:type="spellEnd"/>
      <w:r w:rsidRPr="00E910A6">
        <w:rPr>
          <w:rFonts w:ascii="Times New Roman" w:hAnsi="Times New Roman"/>
          <w:sz w:val="28"/>
          <w:szCs w:val="28"/>
        </w:rPr>
        <w:t>, бета-</w:t>
      </w:r>
      <w:proofErr w:type="spellStart"/>
      <w:r w:rsidRPr="00E910A6">
        <w:rPr>
          <w:rFonts w:ascii="Times New Roman" w:hAnsi="Times New Roman"/>
          <w:sz w:val="28"/>
          <w:szCs w:val="28"/>
        </w:rPr>
        <w:t>блокаторлармен</w:t>
      </w:r>
      <w:proofErr w:type="spellEnd"/>
      <w:r w:rsidRPr="00E910A6">
        <w:rPr>
          <w:rFonts w:ascii="Times New Roman" w:hAnsi="Times New Roman"/>
          <w:sz w:val="28"/>
          <w:szCs w:val="28"/>
        </w:rPr>
        <w:t>, ангиотензин-</w:t>
      </w:r>
      <w:proofErr w:type="spellStart"/>
      <w:r w:rsidRPr="00E910A6">
        <w:rPr>
          <w:rFonts w:ascii="Times New Roman" w:hAnsi="Times New Roman"/>
          <w:sz w:val="28"/>
          <w:szCs w:val="28"/>
        </w:rPr>
        <w:t>өзгертетін</w:t>
      </w:r>
      <w:proofErr w:type="spellEnd"/>
      <w:r w:rsidRPr="00E910A6">
        <w:rPr>
          <w:rFonts w:ascii="Times New Roman" w:hAnsi="Times New Roman"/>
          <w:sz w:val="28"/>
          <w:szCs w:val="28"/>
        </w:rPr>
        <w:t xml:space="preserve"> фермент (АӨФ) </w:t>
      </w:r>
      <w:proofErr w:type="spellStart"/>
      <w:r w:rsidRPr="00E910A6">
        <w:rPr>
          <w:rFonts w:ascii="Times New Roman" w:hAnsi="Times New Roman"/>
          <w:sz w:val="28"/>
          <w:szCs w:val="28"/>
        </w:rPr>
        <w:t>тежегіштерімен</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бір</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мезгілде</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қолданғанда</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қантамырларды</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кеңейтетін</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простагландиндер</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синтезінің</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бәсеңдеуі</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салдарынан</w:t>
      </w:r>
      <w:proofErr w:type="spellEnd"/>
      <w:r w:rsidRPr="00E910A6">
        <w:rPr>
          <w:rFonts w:ascii="Times New Roman" w:hAnsi="Times New Roman"/>
          <w:sz w:val="28"/>
          <w:szCs w:val="28"/>
        </w:rPr>
        <w:t xml:space="preserve">, диклофенак </w:t>
      </w:r>
      <w:proofErr w:type="spellStart"/>
      <w:r w:rsidRPr="00E910A6">
        <w:rPr>
          <w:rFonts w:ascii="Times New Roman" w:hAnsi="Times New Roman"/>
          <w:sz w:val="28"/>
          <w:szCs w:val="28"/>
        </w:rPr>
        <w:t>олардың</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гипотензиялық</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әсерін</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төмендетуі</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мүмкін</w:t>
      </w:r>
      <w:proofErr w:type="spellEnd"/>
      <w:r w:rsidRPr="00E910A6">
        <w:rPr>
          <w:rFonts w:ascii="Times New Roman" w:hAnsi="Times New Roman"/>
          <w:sz w:val="28"/>
          <w:szCs w:val="28"/>
        </w:rPr>
        <w:t>.</w:t>
      </w:r>
      <w:r w:rsidRPr="00E910A6">
        <w:rPr>
          <w:rFonts w:ascii="Times New Roman" w:hAnsi="Times New Roman"/>
          <w:sz w:val="28"/>
          <w:szCs w:val="28"/>
          <w:lang w:val="kk-KZ"/>
        </w:rPr>
        <w:t xml:space="preserve"> </w:t>
      </w:r>
    </w:p>
    <w:p w14:paraId="0E31C36D" w14:textId="77777777" w:rsidR="007232BB" w:rsidRPr="00E910A6" w:rsidRDefault="007232BB" w:rsidP="00633788">
      <w:pPr>
        <w:autoSpaceDE w:val="0"/>
        <w:autoSpaceDN w:val="0"/>
        <w:adjustRightInd w:val="0"/>
        <w:spacing w:after="0" w:line="240" w:lineRule="auto"/>
        <w:jc w:val="both"/>
        <w:rPr>
          <w:rFonts w:ascii="Times New Roman" w:hAnsi="Times New Roman"/>
          <w:sz w:val="28"/>
          <w:szCs w:val="28"/>
          <w:shd w:val="clear" w:color="auto" w:fill="FFFFFF"/>
          <w:lang w:val="kk-KZ"/>
        </w:rPr>
      </w:pPr>
      <w:r w:rsidRPr="00E910A6">
        <w:rPr>
          <w:rFonts w:ascii="Times New Roman" w:hAnsi="Times New Roman"/>
          <w:sz w:val="28"/>
          <w:szCs w:val="28"/>
          <w:shd w:val="clear" w:color="auto" w:fill="FFFFFF"/>
          <w:lang w:val="kk-KZ"/>
        </w:rPr>
        <w:t xml:space="preserve">Сондықтан, әсіресе егде жастағы пациенттерде бір мезгілде тағайындағанда АҚ-ны ұдайы өлшеп отырған жөн. Пациенттер суды жеткілікті мөлшерде ішуі тиіс, сондай-ақ бір мезгілде емдеуді бастағаннан кейін, әсіресе нефроуыттылық қауіптің ұлғаюы салдарынан, диуретиктермен және АӨФ тежегіштерімен біріктірген кезде бүйрек функциясын ұдайы бақылап отыруы керек. </w:t>
      </w:r>
    </w:p>
    <w:p w14:paraId="0E31C36E" w14:textId="77777777" w:rsidR="007232BB" w:rsidRPr="00E910A6" w:rsidRDefault="007232BB" w:rsidP="00633788">
      <w:pPr>
        <w:autoSpaceDE w:val="0"/>
        <w:autoSpaceDN w:val="0"/>
        <w:adjustRightInd w:val="0"/>
        <w:spacing w:after="0" w:line="240" w:lineRule="auto"/>
        <w:jc w:val="both"/>
        <w:rPr>
          <w:rFonts w:ascii="Times New Roman" w:hAnsi="Times New Roman"/>
          <w:i/>
          <w:iCs/>
          <w:sz w:val="28"/>
          <w:szCs w:val="28"/>
          <w:shd w:val="clear" w:color="auto" w:fill="FFFFFF"/>
          <w:lang w:val="kk-KZ"/>
        </w:rPr>
      </w:pPr>
      <w:r w:rsidRPr="00E910A6">
        <w:rPr>
          <w:rFonts w:ascii="Times New Roman" w:hAnsi="Times New Roman"/>
          <w:i/>
          <w:iCs/>
          <w:sz w:val="28"/>
          <w:szCs w:val="28"/>
          <w:shd w:val="clear" w:color="auto" w:fill="FFFFFF"/>
          <w:lang w:val="kk-KZ"/>
        </w:rPr>
        <w:t>Гиперкалиемияны туындатуы мүмкін препараттар</w:t>
      </w:r>
    </w:p>
    <w:p w14:paraId="0E31C36F" w14:textId="77777777" w:rsidR="007232BB" w:rsidRPr="00E910A6" w:rsidRDefault="007232BB" w:rsidP="00633788">
      <w:pPr>
        <w:autoSpaceDE w:val="0"/>
        <w:autoSpaceDN w:val="0"/>
        <w:adjustRightInd w:val="0"/>
        <w:spacing w:after="0" w:line="240" w:lineRule="auto"/>
        <w:jc w:val="both"/>
        <w:rPr>
          <w:rFonts w:ascii="Times New Roman" w:hAnsi="Times New Roman"/>
          <w:b/>
          <w:sz w:val="28"/>
          <w:szCs w:val="28"/>
          <w:lang w:val="kk-KZ"/>
        </w:rPr>
      </w:pPr>
      <w:r w:rsidRPr="00E910A6">
        <w:rPr>
          <w:rFonts w:ascii="Times New Roman" w:hAnsi="Times New Roman"/>
          <w:sz w:val="28"/>
          <w:szCs w:val="28"/>
          <w:shd w:val="clear" w:color="auto" w:fill="FFFFFF"/>
          <w:lang w:val="kk-KZ"/>
        </w:rPr>
        <w:t xml:space="preserve">Диклофенакты калий-жинақтайтын диуретиктермен, циклоспоринмен, такролимуспен және триметоприммен бірге қолдану қан плазмасында калий деңгейінің жоғарылауына әкелуі мүмкін, соның салдарынан осы көрсеткіш жиі бақылануы тиіс. </w:t>
      </w:r>
    </w:p>
    <w:p w14:paraId="0E31C370" w14:textId="77777777" w:rsidR="007232BB" w:rsidRPr="00E910A6" w:rsidRDefault="007232BB" w:rsidP="00E910A6">
      <w:pPr>
        <w:pStyle w:val="a3"/>
        <w:shd w:val="clear" w:color="auto" w:fill="FFFFFF"/>
        <w:spacing w:before="0" w:beforeAutospacing="0" w:after="0" w:afterAutospacing="0"/>
        <w:jc w:val="both"/>
        <w:rPr>
          <w:rStyle w:val="apple-converted-space"/>
          <w:i/>
          <w:iCs/>
          <w:lang w:val="kk-KZ"/>
        </w:rPr>
      </w:pPr>
      <w:r w:rsidRPr="00E910A6">
        <w:rPr>
          <w:i/>
          <w:iCs/>
          <w:sz w:val="28"/>
          <w:szCs w:val="28"/>
          <w:lang w:val="kk-KZ"/>
        </w:rPr>
        <w:t>Антико</w:t>
      </w:r>
      <w:r w:rsidR="00633788">
        <w:rPr>
          <w:i/>
          <w:iCs/>
          <w:sz w:val="28"/>
          <w:szCs w:val="28"/>
          <w:lang w:val="kk-KZ"/>
        </w:rPr>
        <w:t>агулянттар және антиагреганттар</w:t>
      </w:r>
    </w:p>
    <w:p w14:paraId="0E31C371" w14:textId="77777777" w:rsidR="007232BB" w:rsidRPr="00E910A6" w:rsidRDefault="007232BB" w:rsidP="00E910A6">
      <w:pPr>
        <w:pStyle w:val="a3"/>
        <w:shd w:val="clear" w:color="auto" w:fill="FFFFFF"/>
        <w:spacing w:before="0" w:beforeAutospacing="0" w:after="0" w:afterAutospacing="0"/>
        <w:jc w:val="both"/>
        <w:rPr>
          <w:lang w:val="kk-KZ"/>
        </w:rPr>
      </w:pPr>
      <w:r w:rsidRPr="00E910A6">
        <w:rPr>
          <w:sz w:val="28"/>
          <w:szCs w:val="28"/>
          <w:lang w:val="kk-KZ"/>
        </w:rPr>
        <w:t xml:space="preserve">Қан кетулердің даму қаупіне байланысты, диклофенакты осы топтың препараттарымен біріктіргенде сақ болу қажет, клиникалық зерттеулерде </w:t>
      </w:r>
      <w:r w:rsidRPr="00E910A6">
        <w:rPr>
          <w:sz w:val="28"/>
          <w:szCs w:val="28"/>
          <w:lang w:val="kk-KZ"/>
        </w:rPr>
        <w:lastRenderedPageBreak/>
        <w:t xml:space="preserve">диклофенактың антикоагулянттар әсеріне ықпалы анықталмағанына қарамастан, препараттардың осы біріктірілімін қабылдаған пациенттерде қан кетулер қаупінің ұлғайғаны туралы жекелеген мәлімдемелер бар. Сондықтан антикоагулянттардың дозасын түзету қажеттілігінің жоқтығына көз жеткізу үшін, науқастарды мұқият бақылау ұсынылады. Қабынуға қарсы стероидты емес басқа препараттар жағдайындағы сияқты, диклофенак жоғары дозаларда тромбоциттер агрегациясының қайтымды тежелуін туындатуы мүмкін.   </w:t>
      </w:r>
    </w:p>
    <w:p w14:paraId="0E31C372" w14:textId="77777777" w:rsidR="00633788" w:rsidRDefault="007232BB" w:rsidP="00633788">
      <w:p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i/>
          <w:iCs/>
          <w:sz w:val="28"/>
          <w:szCs w:val="28"/>
          <w:lang w:val="kk-KZ"/>
        </w:rPr>
        <w:t>Циклооксигеназа-2 селективті тежегіштерін қоса, басқа да ҚҚСД және кортикостероидтар</w:t>
      </w:r>
    </w:p>
    <w:p w14:paraId="0E31C373" w14:textId="77777777" w:rsidR="007232BB" w:rsidRPr="00E910A6" w:rsidRDefault="007232BB" w:rsidP="00633788">
      <w:p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Диклофенакты және басқа да жүйелік ҚҚСД немесе кортикостероидтарды қатар енгізу асқазан-ішектік қан кетулер немесе ойық жаралар қаупін арттыруы мүмкін. Екі немесе одан көбірек ҚҚСД бір мезгілде қолдануға жол бермеген жөн. </w:t>
      </w:r>
    </w:p>
    <w:p w14:paraId="0E31C374" w14:textId="77777777" w:rsidR="007232BB" w:rsidRPr="00E910A6" w:rsidRDefault="007232BB" w:rsidP="00633788">
      <w:pPr>
        <w:autoSpaceDE w:val="0"/>
        <w:autoSpaceDN w:val="0"/>
        <w:adjustRightInd w:val="0"/>
        <w:spacing w:after="0" w:line="240" w:lineRule="auto"/>
        <w:jc w:val="both"/>
        <w:rPr>
          <w:rFonts w:ascii="Times New Roman" w:hAnsi="Times New Roman"/>
          <w:b/>
          <w:sz w:val="28"/>
          <w:szCs w:val="28"/>
          <w:lang w:val="kk-KZ"/>
        </w:rPr>
      </w:pPr>
      <w:r w:rsidRPr="00E910A6">
        <w:rPr>
          <w:rFonts w:ascii="Times New Roman" w:hAnsi="Times New Roman"/>
          <w:i/>
          <w:iCs/>
          <w:sz w:val="28"/>
          <w:szCs w:val="28"/>
          <w:lang w:val="kk-KZ"/>
        </w:rPr>
        <w:t>Серотонинді кері қармайтын селективті тежегіштер (СКҚСТ)</w:t>
      </w:r>
    </w:p>
    <w:p w14:paraId="0E31C375" w14:textId="77777777" w:rsidR="007232BB" w:rsidRPr="00E910A6" w:rsidRDefault="007232BB" w:rsidP="00633788">
      <w:pPr>
        <w:autoSpaceDE w:val="0"/>
        <w:autoSpaceDN w:val="0"/>
        <w:adjustRightInd w:val="0"/>
        <w:spacing w:after="0" w:line="240" w:lineRule="auto"/>
        <w:jc w:val="both"/>
        <w:rPr>
          <w:rFonts w:ascii="Times New Roman" w:hAnsi="Times New Roman"/>
          <w:i/>
          <w:iCs/>
          <w:sz w:val="28"/>
          <w:szCs w:val="28"/>
          <w:lang w:val="kk-KZ"/>
        </w:rPr>
      </w:pPr>
      <w:r w:rsidRPr="00E910A6">
        <w:rPr>
          <w:rFonts w:ascii="Times New Roman" w:hAnsi="Times New Roman"/>
          <w:sz w:val="28"/>
          <w:szCs w:val="28"/>
          <w:lang w:val="kk-KZ"/>
        </w:rPr>
        <w:t xml:space="preserve">СКҚСТ қатар енгізу ас қорыту жолында қан кетулер қаупін арттыруы мүмкін.  </w:t>
      </w:r>
      <w:r w:rsidRPr="00E910A6">
        <w:rPr>
          <w:rFonts w:ascii="Times New Roman" w:hAnsi="Times New Roman"/>
          <w:sz w:val="28"/>
          <w:szCs w:val="28"/>
          <w:lang w:val="kk-KZ"/>
        </w:rPr>
        <w:br/>
      </w:r>
      <w:r w:rsidRPr="00E910A6">
        <w:rPr>
          <w:rFonts w:ascii="Times New Roman" w:hAnsi="Times New Roman"/>
          <w:i/>
          <w:iCs/>
          <w:sz w:val="28"/>
          <w:szCs w:val="28"/>
          <w:lang w:val="kk-KZ"/>
        </w:rPr>
        <w:t>Диабетке қарсы препараттар</w:t>
      </w:r>
    </w:p>
    <w:p w14:paraId="0E31C376" w14:textId="77777777" w:rsidR="007232BB" w:rsidRPr="00E910A6" w:rsidRDefault="007232BB" w:rsidP="00633788">
      <w:p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Клиникалық зерттеулерде Диклофенакты диабетке қарсы пероральді дәрілермен, олардың клиникалық әсеріне ықпалынсыз, бірге қолдануға болады. Алайда диклофенакпен емдеу кезінде диабетке қарсы дәрілердің дозасын өзгертуді қажет ететін гипогликемиялық та, сонымен қатар гипергликемиялық та ықпалын тигізудің жекелеген жағдайлары белгілі. Мұндай жағдайларда емдеу қатар жүргізілгенде сақтандыру шарасы ретінде қандағы глюкоза деңгейіне мониторинг жүргізу қажет. </w:t>
      </w:r>
    </w:p>
    <w:p w14:paraId="0E31C377" w14:textId="77777777" w:rsidR="007232BB" w:rsidRPr="00E910A6" w:rsidRDefault="007232BB" w:rsidP="00633788">
      <w:pPr>
        <w:autoSpaceDE w:val="0"/>
        <w:autoSpaceDN w:val="0"/>
        <w:adjustRightInd w:val="0"/>
        <w:spacing w:after="0" w:line="240" w:lineRule="auto"/>
        <w:jc w:val="both"/>
        <w:rPr>
          <w:rFonts w:ascii="Times New Roman" w:hAnsi="Times New Roman"/>
          <w:i/>
          <w:iCs/>
          <w:sz w:val="28"/>
          <w:szCs w:val="28"/>
          <w:shd w:val="clear" w:color="auto" w:fill="FFFFFF"/>
          <w:lang w:val="kk-KZ" w:eastAsia="ru-RU"/>
        </w:rPr>
      </w:pPr>
      <w:r w:rsidRPr="00E910A6">
        <w:rPr>
          <w:rFonts w:ascii="Times New Roman" w:hAnsi="Times New Roman"/>
          <w:i/>
          <w:iCs/>
          <w:sz w:val="28"/>
          <w:szCs w:val="28"/>
          <w:shd w:val="clear" w:color="auto" w:fill="FFFFFF"/>
          <w:lang w:val="kk-KZ"/>
        </w:rPr>
        <w:t>Метотрексат</w:t>
      </w:r>
    </w:p>
    <w:p w14:paraId="0E31C378" w14:textId="77777777" w:rsidR="007232BB" w:rsidRPr="00E910A6" w:rsidRDefault="007232BB" w:rsidP="00633788">
      <w:p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Диклофенак бүйрек өзекшелерінде метотрексаттың клиренсін басуы мүмкін, бұл метотрексат деңгейінің жоғарылауына әкеледі.  Метотрексатпен емдеуден 24 сағаттан азырақ бұрын, диклофенакты қоса, ҚҚСД енгізген кезде сақтық таныту ұсынылады, өйткені қандағы метотрексат концентрациясы өсуі және осы заттың уыттылығы ұлғаюы мүмкін. Метотрексат және, диклофенакты қоса, ҚҚСД 24 сағат шегіндегі аралықта қолданылған кезде байқалған күрделі уыттылық жағдайлары тіркелді. Бұл өзара әрекеттесуге ҚҚСД салдарынан бүйректік экскрецияның бұзылулары нәтижесінде метотрексаттың жиналып қалуы себеп болады.  </w:t>
      </w:r>
    </w:p>
    <w:p w14:paraId="0E31C379" w14:textId="77777777" w:rsidR="007232BB" w:rsidRPr="00E910A6" w:rsidRDefault="007232BB" w:rsidP="00633788">
      <w:pPr>
        <w:autoSpaceDE w:val="0"/>
        <w:autoSpaceDN w:val="0"/>
        <w:adjustRightInd w:val="0"/>
        <w:spacing w:after="0" w:line="240" w:lineRule="auto"/>
        <w:jc w:val="both"/>
        <w:rPr>
          <w:rFonts w:ascii="Times New Roman" w:hAnsi="Times New Roman"/>
          <w:i/>
          <w:sz w:val="28"/>
          <w:szCs w:val="28"/>
        </w:rPr>
      </w:pPr>
      <w:r w:rsidRPr="00E910A6">
        <w:rPr>
          <w:rFonts w:ascii="Times New Roman" w:hAnsi="Times New Roman"/>
          <w:i/>
          <w:sz w:val="28"/>
          <w:szCs w:val="28"/>
        </w:rPr>
        <w:t>Циклоспорин</w:t>
      </w:r>
    </w:p>
    <w:p w14:paraId="0E31C37A" w14:textId="77777777" w:rsidR="007232BB" w:rsidRPr="00E910A6" w:rsidRDefault="007232BB" w:rsidP="00633788">
      <w:p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rPr>
        <w:lastRenderedPageBreak/>
        <w:t xml:space="preserve">Диклофенак, </w:t>
      </w:r>
      <w:r w:rsidRPr="00E910A6">
        <w:rPr>
          <w:rFonts w:ascii="Times New Roman" w:hAnsi="Times New Roman"/>
          <w:sz w:val="28"/>
          <w:szCs w:val="28"/>
          <w:lang w:val="kk-KZ"/>
        </w:rPr>
        <w:t xml:space="preserve">басқа да ҚҚСД сияқты, бүйрек простагландиндеріне ықпалын тигізетін болғандықтан, циклоспориннің нефроуыттылығын арттыруы мүмкін. Осыған байланысты оны, циклоспорин қабылдап жүрмеген науқастарға қарағанда, өте төмен дозаларда қолданған жөн.  </w:t>
      </w:r>
    </w:p>
    <w:p w14:paraId="0E31C37B" w14:textId="77777777" w:rsidR="007232BB" w:rsidRPr="00E910A6" w:rsidRDefault="007232BB" w:rsidP="00633788">
      <w:pPr>
        <w:autoSpaceDE w:val="0"/>
        <w:autoSpaceDN w:val="0"/>
        <w:adjustRightInd w:val="0"/>
        <w:spacing w:after="0" w:line="240" w:lineRule="auto"/>
        <w:jc w:val="both"/>
        <w:rPr>
          <w:rStyle w:val="af0"/>
          <w:rFonts w:ascii="Times New Roman" w:hAnsi="Times New Roman"/>
          <w:lang w:val="kk-KZ"/>
        </w:rPr>
      </w:pPr>
      <w:r w:rsidRPr="00E910A6">
        <w:rPr>
          <w:rStyle w:val="af0"/>
          <w:rFonts w:ascii="Times New Roman" w:hAnsi="Times New Roman"/>
          <w:sz w:val="28"/>
          <w:szCs w:val="28"/>
          <w:lang w:val="kk-KZ"/>
        </w:rPr>
        <w:t>Такролимус</w:t>
      </w:r>
    </w:p>
    <w:p w14:paraId="0E31C37C" w14:textId="77777777" w:rsidR="007232BB" w:rsidRPr="00E910A6" w:rsidRDefault="007232BB" w:rsidP="00633788">
      <w:pPr>
        <w:autoSpaceDE w:val="0"/>
        <w:autoSpaceDN w:val="0"/>
        <w:adjustRightInd w:val="0"/>
        <w:spacing w:after="0" w:line="240" w:lineRule="auto"/>
        <w:jc w:val="both"/>
        <w:rPr>
          <w:rFonts w:ascii="Times New Roman" w:hAnsi="Times New Roman"/>
          <w:lang w:val="kk-KZ"/>
        </w:rPr>
      </w:pPr>
      <w:r w:rsidRPr="00E910A6">
        <w:rPr>
          <w:rFonts w:ascii="Times New Roman" w:hAnsi="Times New Roman"/>
          <w:sz w:val="28"/>
          <w:szCs w:val="28"/>
          <w:lang w:val="kk-KZ"/>
        </w:rPr>
        <w:t>ҚҚСД-ні такролимуспен бірге қолданғанда нефроуыттылық қаупі жоғарылауы мүмкін, бұл ҚҚСД және кальциневрин тежегіштерінің бүйректік простагландиндерге қарсы әсерінен болуы мүмкін.</w:t>
      </w:r>
    </w:p>
    <w:p w14:paraId="0E31C37D" w14:textId="77777777" w:rsidR="007232BB" w:rsidRPr="00D525ED" w:rsidRDefault="007232BB" w:rsidP="00633788">
      <w:pPr>
        <w:autoSpaceDE w:val="0"/>
        <w:autoSpaceDN w:val="0"/>
        <w:adjustRightInd w:val="0"/>
        <w:spacing w:after="0" w:line="240" w:lineRule="auto"/>
        <w:jc w:val="both"/>
        <w:rPr>
          <w:rStyle w:val="af0"/>
          <w:rFonts w:ascii="Times New Roman" w:hAnsi="Times New Roman"/>
          <w:lang w:val="kk-KZ"/>
        </w:rPr>
      </w:pPr>
      <w:r w:rsidRPr="00E910A6">
        <w:rPr>
          <w:rStyle w:val="af0"/>
          <w:rFonts w:ascii="Times New Roman" w:hAnsi="Times New Roman"/>
          <w:sz w:val="28"/>
          <w:szCs w:val="28"/>
          <w:lang w:val="kk-KZ"/>
        </w:rPr>
        <w:t>Бактерияларға қарсы</w:t>
      </w:r>
      <w:r w:rsidRPr="00D525ED">
        <w:rPr>
          <w:rStyle w:val="af0"/>
          <w:rFonts w:ascii="Times New Roman" w:hAnsi="Times New Roman"/>
          <w:sz w:val="28"/>
          <w:szCs w:val="28"/>
          <w:lang w:val="kk-KZ"/>
        </w:rPr>
        <w:t xml:space="preserve"> хинолон</w:t>
      </w:r>
      <w:r w:rsidRPr="00E910A6">
        <w:rPr>
          <w:rStyle w:val="af0"/>
          <w:rFonts w:ascii="Times New Roman" w:hAnsi="Times New Roman"/>
          <w:sz w:val="28"/>
          <w:szCs w:val="28"/>
          <w:lang w:val="kk-KZ"/>
        </w:rPr>
        <w:t>дар</w:t>
      </w:r>
    </w:p>
    <w:p w14:paraId="0E31C37E" w14:textId="77777777" w:rsidR="007232BB" w:rsidRPr="00E910A6" w:rsidRDefault="007232BB" w:rsidP="00633788">
      <w:pPr>
        <w:autoSpaceDE w:val="0"/>
        <w:autoSpaceDN w:val="0"/>
        <w:adjustRightInd w:val="0"/>
        <w:spacing w:after="0" w:line="240" w:lineRule="auto"/>
        <w:jc w:val="both"/>
        <w:rPr>
          <w:rFonts w:ascii="Times New Roman" w:hAnsi="Times New Roman"/>
          <w:lang w:val="kk-KZ"/>
        </w:rPr>
      </w:pPr>
      <w:r w:rsidRPr="00E910A6">
        <w:rPr>
          <w:rFonts w:ascii="Times New Roman" w:hAnsi="Times New Roman"/>
          <w:sz w:val="28"/>
          <w:szCs w:val="28"/>
          <w:lang w:val="kk-KZ"/>
        </w:rPr>
        <w:t xml:space="preserve">Хинолондарды және ҚҚСД бірге қолдану нәтижесі ретінде құрысулар болуы мүмкін. Бұл анамнезінде эпилепсия немесе құрысулар бар, сонымен қатар жоқ болатын пациенттерде байқалуы мүмкін. Сондықтан ҚҚСД қабылдап жүрген пациенттерге хинолондарды қолдану жөніндегі мәселені қарастырған кезде сақтық танытқан жөн.   </w:t>
      </w:r>
    </w:p>
    <w:p w14:paraId="0E31C37F" w14:textId="77777777" w:rsidR="00633788" w:rsidRDefault="00633788" w:rsidP="00633788">
      <w:pPr>
        <w:autoSpaceDE w:val="0"/>
        <w:autoSpaceDN w:val="0"/>
        <w:adjustRightInd w:val="0"/>
        <w:spacing w:after="0" w:line="240" w:lineRule="auto"/>
        <w:jc w:val="both"/>
        <w:rPr>
          <w:rStyle w:val="af0"/>
          <w:rFonts w:ascii="Times New Roman" w:hAnsi="Times New Roman"/>
          <w:sz w:val="28"/>
          <w:szCs w:val="28"/>
          <w:lang w:val="kk-KZ"/>
        </w:rPr>
      </w:pPr>
      <w:r>
        <w:rPr>
          <w:rStyle w:val="af0"/>
          <w:rFonts w:ascii="Times New Roman" w:hAnsi="Times New Roman"/>
          <w:sz w:val="28"/>
          <w:szCs w:val="28"/>
          <w:lang w:val="kk-KZ"/>
        </w:rPr>
        <w:t>Фенитоин</w:t>
      </w:r>
    </w:p>
    <w:p w14:paraId="0E31C380" w14:textId="77777777" w:rsidR="007232BB" w:rsidRPr="00E910A6" w:rsidRDefault="007232BB" w:rsidP="00633788">
      <w:pPr>
        <w:autoSpaceDE w:val="0"/>
        <w:autoSpaceDN w:val="0"/>
        <w:adjustRightInd w:val="0"/>
        <w:spacing w:after="0" w:line="240" w:lineRule="auto"/>
        <w:jc w:val="both"/>
        <w:rPr>
          <w:rStyle w:val="apple-converted-space"/>
          <w:rFonts w:ascii="Times New Roman" w:hAnsi="Times New Roman"/>
          <w:lang w:val="kk-KZ"/>
        </w:rPr>
      </w:pPr>
      <w:r w:rsidRPr="00E910A6">
        <w:rPr>
          <w:rFonts w:ascii="Times New Roman" w:hAnsi="Times New Roman"/>
          <w:sz w:val="28"/>
          <w:szCs w:val="28"/>
          <w:lang w:val="kk-KZ"/>
        </w:rPr>
        <w:t>Фенитоинды диклофенакпен бір мезгілде қолданғанда, фенитоин экспозициясының ұлғаюы күтілетін болғандықтан, қан плазмасындағы фенитоин концентрациясына мониторинг жүргізу ұсынылады.</w:t>
      </w:r>
      <w:r w:rsidRPr="00E910A6">
        <w:rPr>
          <w:rFonts w:ascii="Times New Roman" w:hAnsi="Times New Roman"/>
          <w:sz w:val="28"/>
          <w:szCs w:val="28"/>
          <w:lang w:val="kk-KZ"/>
        </w:rPr>
        <w:br/>
      </w:r>
      <w:r w:rsidRPr="00E910A6">
        <w:rPr>
          <w:rStyle w:val="af0"/>
          <w:rFonts w:ascii="Times New Roman" w:hAnsi="Times New Roman"/>
          <w:sz w:val="28"/>
          <w:szCs w:val="28"/>
          <w:lang w:val="kk-KZ"/>
        </w:rPr>
        <w:t>Колестипол және холестирамин</w:t>
      </w:r>
      <w:r w:rsidRPr="00E910A6">
        <w:rPr>
          <w:rStyle w:val="apple-converted-space"/>
          <w:rFonts w:ascii="Times New Roman" w:hAnsi="Times New Roman"/>
          <w:i/>
          <w:iCs/>
          <w:sz w:val="28"/>
          <w:szCs w:val="28"/>
          <w:lang w:val="kk-KZ"/>
        </w:rPr>
        <w:t> </w:t>
      </w:r>
    </w:p>
    <w:p w14:paraId="0E31C381" w14:textId="77777777" w:rsidR="007232BB" w:rsidRPr="00E910A6" w:rsidRDefault="007232BB" w:rsidP="00633788">
      <w:pPr>
        <w:autoSpaceDE w:val="0"/>
        <w:autoSpaceDN w:val="0"/>
        <w:adjustRightInd w:val="0"/>
        <w:spacing w:after="0" w:line="240" w:lineRule="auto"/>
        <w:jc w:val="both"/>
        <w:rPr>
          <w:rFonts w:ascii="Times New Roman" w:hAnsi="Times New Roman"/>
          <w:lang w:val="kk-KZ"/>
        </w:rPr>
      </w:pPr>
      <w:r w:rsidRPr="00E910A6">
        <w:rPr>
          <w:rFonts w:ascii="Times New Roman" w:hAnsi="Times New Roman"/>
          <w:sz w:val="28"/>
          <w:szCs w:val="28"/>
          <w:lang w:val="kk-KZ"/>
        </w:rPr>
        <w:t>Бұл препараттар диклофенактың сіңуін кідіртуі немесе азайтуы мүмкін. Сондықтан  диклофенакты колестипол/холестирамин қолданудан, ең жоқ дегенде, 1 сағат бұрын немесе қолданғаннан кейін 4-6 сағаттан соң тағайындау ұсынылады.</w:t>
      </w:r>
    </w:p>
    <w:p w14:paraId="0E31C382" w14:textId="77777777" w:rsidR="007232BB" w:rsidRPr="00E910A6" w:rsidRDefault="007232BB" w:rsidP="00633788">
      <w:pPr>
        <w:autoSpaceDE w:val="0"/>
        <w:autoSpaceDN w:val="0"/>
        <w:adjustRightInd w:val="0"/>
        <w:spacing w:after="0" w:line="240" w:lineRule="auto"/>
        <w:jc w:val="both"/>
        <w:rPr>
          <w:rStyle w:val="af0"/>
          <w:rFonts w:ascii="Times New Roman" w:hAnsi="Times New Roman"/>
          <w:i w:val="0"/>
          <w:iCs w:val="0"/>
          <w:lang w:val="kk-KZ"/>
        </w:rPr>
      </w:pPr>
      <w:r w:rsidRPr="00E910A6">
        <w:rPr>
          <w:rStyle w:val="af0"/>
          <w:rFonts w:ascii="Times New Roman" w:hAnsi="Times New Roman"/>
          <w:sz w:val="28"/>
          <w:szCs w:val="28"/>
          <w:lang w:val="kk-KZ"/>
        </w:rPr>
        <w:t>Жүрек гликозидтері</w:t>
      </w:r>
    </w:p>
    <w:p w14:paraId="0E31C383" w14:textId="77777777" w:rsidR="007232BB" w:rsidRPr="00E910A6" w:rsidRDefault="007232BB" w:rsidP="00633788">
      <w:pPr>
        <w:autoSpaceDE w:val="0"/>
        <w:autoSpaceDN w:val="0"/>
        <w:adjustRightInd w:val="0"/>
        <w:spacing w:after="0" w:line="240" w:lineRule="auto"/>
        <w:jc w:val="both"/>
        <w:rPr>
          <w:rFonts w:ascii="Times New Roman" w:hAnsi="Times New Roman"/>
          <w:i/>
          <w:iCs/>
          <w:lang w:val="kk-KZ"/>
        </w:rPr>
      </w:pPr>
      <w:r w:rsidRPr="00E910A6">
        <w:rPr>
          <w:rFonts w:ascii="Times New Roman" w:hAnsi="Times New Roman"/>
          <w:sz w:val="28"/>
          <w:szCs w:val="28"/>
          <w:lang w:val="kk-KZ"/>
        </w:rPr>
        <w:t>Жүрек гликозидтерін және ҚҚСД бір мезгілде қолдану жүрек функциясының жеткіліксіздігін күшейтуі, шумақтық сүзілу жылдамдығын төмендетуі және қан плазмасындағы гликозид</w:t>
      </w:r>
      <w:r w:rsidR="0036144D" w:rsidRPr="00E910A6">
        <w:rPr>
          <w:rFonts w:ascii="Times New Roman" w:hAnsi="Times New Roman"/>
          <w:sz w:val="28"/>
          <w:szCs w:val="28"/>
          <w:lang w:val="kk-KZ"/>
        </w:rPr>
        <w:t xml:space="preserve">тер деңгейін арттыруы мүмкін. </w:t>
      </w:r>
    </w:p>
    <w:p w14:paraId="0E31C384" w14:textId="77777777" w:rsidR="007232BB" w:rsidRPr="00E910A6" w:rsidRDefault="0036144D" w:rsidP="00633788">
      <w:pPr>
        <w:autoSpaceDE w:val="0"/>
        <w:autoSpaceDN w:val="0"/>
        <w:adjustRightInd w:val="0"/>
        <w:spacing w:after="0" w:line="240" w:lineRule="auto"/>
        <w:jc w:val="both"/>
        <w:rPr>
          <w:rFonts w:ascii="Times New Roman" w:hAnsi="Times New Roman"/>
          <w:i/>
          <w:sz w:val="28"/>
          <w:szCs w:val="28"/>
          <w:lang w:val="kk-KZ"/>
        </w:rPr>
      </w:pPr>
      <w:r w:rsidRPr="00E910A6">
        <w:rPr>
          <w:rFonts w:ascii="Times New Roman" w:hAnsi="Times New Roman"/>
          <w:i/>
          <w:sz w:val="28"/>
          <w:szCs w:val="28"/>
          <w:lang w:val="kk-KZ"/>
        </w:rPr>
        <w:t>Мифепристон</w:t>
      </w:r>
    </w:p>
    <w:p w14:paraId="0E31C385" w14:textId="77777777" w:rsidR="007232BB" w:rsidRPr="00E910A6" w:rsidRDefault="007232BB" w:rsidP="00633788">
      <w:p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Мифепристонды қолданғаннан кейін 8-12 күн ішінде ҚҚСД қолданбаған жөн, өйткені ҚҚ</w:t>
      </w:r>
      <w:r w:rsidR="0036144D" w:rsidRPr="00E910A6">
        <w:rPr>
          <w:rFonts w:ascii="Times New Roman" w:hAnsi="Times New Roman"/>
          <w:sz w:val="28"/>
          <w:szCs w:val="28"/>
          <w:lang w:val="kk-KZ"/>
        </w:rPr>
        <w:t xml:space="preserve">СД оның әсерін азайтуы мүмкін. </w:t>
      </w:r>
    </w:p>
    <w:p w14:paraId="0E31C386" w14:textId="77777777" w:rsidR="007232BB" w:rsidRPr="00D525ED" w:rsidRDefault="007232BB" w:rsidP="00633788">
      <w:pPr>
        <w:autoSpaceDE w:val="0"/>
        <w:autoSpaceDN w:val="0"/>
        <w:adjustRightInd w:val="0"/>
        <w:spacing w:after="0" w:line="240" w:lineRule="auto"/>
        <w:jc w:val="both"/>
        <w:rPr>
          <w:rFonts w:ascii="Times New Roman" w:hAnsi="Times New Roman"/>
          <w:sz w:val="28"/>
          <w:szCs w:val="28"/>
          <w:lang w:val="kk-KZ"/>
        </w:rPr>
      </w:pPr>
      <w:r w:rsidRPr="00D525ED">
        <w:rPr>
          <w:rStyle w:val="af0"/>
          <w:rFonts w:ascii="Times New Roman" w:hAnsi="Times New Roman"/>
          <w:sz w:val="28"/>
          <w:szCs w:val="28"/>
          <w:lang w:val="kk-KZ"/>
        </w:rPr>
        <w:t>CYP2C9</w:t>
      </w:r>
      <w:r w:rsidRPr="00E910A6">
        <w:rPr>
          <w:rStyle w:val="af0"/>
          <w:rFonts w:ascii="Times New Roman" w:hAnsi="Times New Roman"/>
          <w:sz w:val="28"/>
          <w:szCs w:val="28"/>
          <w:lang w:val="kk-KZ"/>
        </w:rPr>
        <w:t xml:space="preserve"> күшті тежегіштері</w:t>
      </w:r>
      <w:r w:rsidRPr="00D525ED">
        <w:rPr>
          <w:rFonts w:ascii="Times New Roman" w:hAnsi="Times New Roman"/>
          <w:sz w:val="28"/>
          <w:szCs w:val="28"/>
          <w:lang w:val="kk-KZ"/>
        </w:rPr>
        <w:t xml:space="preserve"> </w:t>
      </w:r>
    </w:p>
    <w:p w14:paraId="0E31C387" w14:textId="77777777" w:rsidR="007114BE" w:rsidRPr="00D525ED" w:rsidRDefault="007232BB" w:rsidP="00E910A6">
      <w:pPr>
        <w:spacing w:after="0" w:line="240" w:lineRule="auto"/>
        <w:jc w:val="both"/>
        <w:rPr>
          <w:rFonts w:ascii="Times New Roman" w:eastAsia="Times New Roman" w:hAnsi="Times New Roman"/>
          <w:b/>
          <w:sz w:val="28"/>
          <w:szCs w:val="28"/>
          <w:lang w:val="kk-KZ" w:eastAsia="ru-RU"/>
        </w:rPr>
      </w:pPr>
      <w:r w:rsidRPr="00D525ED">
        <w:rPr>
          <w:rFonts w:ascii="Times New Roman" w:hAnsi="Times New Roman"/>
          <w:sz w:val="28"/>
          <w:szCs w:val="28"/>
          <w:lang w:val="kk-KZ"/>
        </w:rPr>
        <w:t xml:space="preserve">Диклофенакты CYP2C9 </w:t>
      </w:r>
      <w:r w:rsidRPr="00E910A6">
        <w:rPr>
          <w:rFonts w:ascii="Times New Roman" w:hAnsi="Times New Roman"/>
          <w:sz w:val="28"/>
          <w:szCs w:val="28"/>
          <w:lang w:val="kk-KZ"/>
        </w:rPr>
        <w:t xml:space="preserve">күшті тежегіштерімен </w:t>
      </w:r>
      <w:r w:rsidRPr="00D525ED">
        <w:rPr>
          <w:rFonts w:ascii="Times New Roman" w:hAnsi="Times New Roman"/>
          <w:sz w:val="28"/>
          <w:szCs w:val="28"/>
          <w:lang w:val="kk-KZ"/>
        </w:rPr>
        <w:t>(</w:t>
      </w:r>
      <w:r w:rsidRPr="00E910A6">
        <w:rPr>
          <w:rFonts w:ascii="Times New Roman" w:hAnsi="Times New Roman"/>
          <w:sz w:val="28"/>
          <w:szCs w:val="28"/>
          <w:lang w:val="kk-KZ"/>
        </w:rPr>
        <w:t>мысалы,</w:t>
      </w:r>
      <w:r w:rsidRPr="00D525ED">
        <w:rPr>
          <w:rFonts w:ascii="Times New Roman" w:hAnsi="Times New Roman"/>
          <w:sz w:val="28"/>
          <w:szCs w:val="28"/>
          <w:lang w:val="kk-KZ"/>
        </w:rPr>
        <w:t xml:space="preserve"> вориконазолм</w:t>
      </w:r>
      <w:r w:rsidRPr="00E910A6">
        <w:rPr>
          <w:rFonts w:ascii="Times New Roman" w:hAnsi="Times New Roman"/>
          <w:sz w:val="28"/>
          <w:szCs w:val="28"/>
          <w:lang w:val="kk-KZ"/>
        </w:rPr>
        <w:t>ен</w:t>
      </w:r>
      <w:r w:rsidRPr="00D525ED">
        <w:rPr>
          <w:rFonts w:ascii="Times New Roman" w:hAnsi="Times New Roman"/>
          <w:sz w:val="28"/>
          <w:szCs w:val="28"/>
          <w:lang w:val="kk-KZ"/>
        </w:rPr>
        <w:t>)</w:t>
      </w:r>
      <w:r w:rsidRPr="00E910A6">
        <w:rPr>
          <w:rFonts w:ascii="Times New Roman" w:hAnsi="Times New Roman"/>
          <w:sz w:val="28"/>
          <w:szCs w:val="28"/>
          <w:lang w:val="kk-KZ"/>
        </w:rPr>
        <w:t xml:space="preserve"> бірге тағайындағанда сақтық таныту ұсынылады</w:t>
      </w:r>
      <w:r w:rsidRPr="00D525ED">
        <w:rPr>
          <w:rFonts w:ascii="Times New Roman" w:hAnsi="Times New Roman"/>
          <w:sz w:val="28"/>
          <w:szCs w:val="28"/>
          <w:lang w:val="kk-KZ"/>
        </w:rPr>
        <w:t xml:space="preserve">, </w:t>
      </w:r>
      <w:r w:rsidRPr="00E910A6">
        <w:rPr>
          <w:rFonts w:ascii="Times New Roman" w:hAnsi="Times New Roman"/>
          <w:sz w:val="28"/>
          <w:szCs w:val="28"/>
          <w:lang w:val="kk-KZ"/>
        </w:rPr>
        <w:t>бұл қан плазмасында диклофенактың ең жоғары концентрациясының және оның метаболизмінің бәсеңдеуі салдарынан экспозициясының едәуір артуына әкелуі мүмкін</w:t>
      </w:r>
      <w:r w:rsidR="007114BE" w:rsidRPr="00D525ED">
        <w:rPr>
          <w:rFonts w:ascii="Times New Roman" w:eastAsia="Times New Roman" w:hAnsi="Times New Roman"/>
          <w:sz w:val="28"/>
          <w:szCs w:val="28"/>
          <w:lang w:val="kk-KZ" w:eastAsia="ru-RU"/>
        </w:rPr>
        <w:t>.</w:t>
      </w:r>
      <w:r w:rsidR="007114BE" w:rsidRPr="00D525ED">
        <w:rPr>
          <w:rFonts w:ascii="Times New Roman" w:eastAsia="Times New Roman" w:hAnsi="Times New Roman"/>
          <w:b/>
          <w:sz w:val="28"/>
          <w:szCs w:val="28"/>
          <w:lang w:val="kk-KZ" w:eastAsia="ru-RU"/>
        </w:rPr>
        <w:t xml:space="preserve"> </w:t>
      </w:r>
    </w:p>
    <w:p w14:paraId="0E31C388" w14:textId="77777777" w:rsidR="00D43297" w:rsidRPr="00E910A6" w:rsidRDefault="0036144D" w:rsidP="00E910A6">
      <w:pPr>
        <w:spacing w:after="0" w:line="240" w:lineRule="auto"/>
        <w:jc w:val="both"/>
        <w:rPr>
          <w:rFonts w:ascii="Times New Roman" w:eastAsia="Times New Roman" w:hAnsi="Times New Roman"/>
          <w:b/>
          <w:sz w:val="28"/>
          <w:szCs w:val="28"/>
          <w:lang w:val="kk-KZ" w:eastAsia="ru-RU"/>
        </w:rPr>
      </w:pPr>
      <w:r w:rsidRPr="00E910A6">
        <w:rPr>
          <w:rFonts w:ascii="Times New Roman" w:hAnsi="Times New Roman"/>
          <w:b/>
          <w:sz w:val="28"/>
          <w:szCs w:val="28"/>
          <w:lang w:val="kk-KZ"/>
        </w:rPr>
        <w:t>Арнайы ескертулер</w:t>
      </w:r>
    </w:p>
    <w:p w14:paraId="0E31C389" w14:textId="77777777" w:rsidR="00A65704" w:rsidRPr="00E910A6" w:rsidRDefault="00A65704"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lastRenderedPageBreak/>
        <w:t xml:space="preserve">Жағымсыз әсерлерді симптомдарға бақылау жүргізу үшін қажетті өте аз ықтимал мерзім ішінде тиімді ең төмен дозаны қолдану арқылы барынша азайтуға болады.   </w:t>
      </w:r>
    </w:p>
    <w:p w14:paraId="0E31C38A" w14:textId="77777777" w:rsidR="00A65704" w:rsidRPr="00E910A6" w:rsidRDefault="00A65704"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Препаратты, қандай да болсын синергиялық пайдасының жоқтығына және қосымша жағымсыз әсерлердің даму ықтималдылығына байланысты, циклооксигеназа-2 селективті теегіштерін қоса, жүйелік ҚҚСД-мен бірге қолдануға жол бермеген жөн. </w:t>
      </w:r>
    </w:p>
    <w:p w14:paraId="0E31C38B" w14:textId="77777777" w:rsidR="00A65704" w:rsidRPr="00E910A6" w:rsidRDefault="00A65704"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Егде жастағы пациенттерге препаратты тағайындағанда, негізгі медициналық көрсеткіштеріне байланысты, сақтық танытқан жөн.  Атап айтқанда, денсаулығы нашар егде жастағы пациенттер және дене салмағының көрсеткіштері төмен науқастар үшін тиімді ең төме</w:t>
      </w:r>
      <w:r w:rsidR="0036144D" w:rsidRPr="00E910A6">
        <w:rPr>
          <w:rFonts w:ascii="Times New Roman" w:hAnsi="Times New Roman"/>
          <w:sz w:val="28"/>
          <w:szCs w:val="28"/>
          <w:lang w:val="kk-KZ"/>
        </w:rPr>
        <w:t xml:space="preserve">н дозаларды қолдану ұсынылады. </w:t>
      </w:r>
    </w:p>
    <w:p w14:paraId="0E31C38C" w14:textId="77777777" w:rsidR="00A65704" w:rsidRPr="00E910A6" w:rsidRDefault="00A65704"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Басқа ҚҚСД қолданған кездегідей, диклофенактың алдын ала экспозициясынсыз, аллергиялық реакциялар да, соның ішінде анафилаксиялық/анафилактоидтық реакциялар да туындауы мүмкін.</w:t>
      </w:r>
    </w:p>
    <w:p w14:paraId="0E31C38D" w14:textId="77777777" w:rsidR="00A65704" w:rsidRPr="00E910A6" w:rsidRDefault="00A65704"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Басқа да ҚҚСД сияқты, диклофенак өзінің фармакодинамикалық қасиеттерінің арқасында, инфекциялардың белгілерін және си</w:t>
      </w:r>
      <w:r w:rsidR="0036144D" w:rsidRPr="00E910A6">
        <w:rPr>
          <w:rFonts w:ascii="Times New Roman" w:hAnsi="Times New Roman"/>
          <w:sz w:val="28"/>
          <w:szCs w:val="28"/>
          <w:lang w:val="kk-KZ"/>
        </w:rPr>
        <w:t xml:space="preserve">мптомдарын бүркемелеуі мүмкін. </w:t>
      </w:r>
    </w:p>
    <w:p w14:paraId="0E31C38E" w14:textId="77777777" w:rsidR="00C37561" w:rsidRPr="00D525ED" w:rsidRDefault="00A65704" w:rsidP="00E910A6">
      <w:pPr>
        <w:spacing w:after="0" w:line="240" w:lineRule="auto"/>
        <w:jc w:val="both"/>
        <w:rPr>
          <w:rFonts w:ascii="Times New Roman" w:eastAsia="Times New Roman" w:hAnsi="Times New Roman"/>
          <w:i/>
          <w:sz w:val="28"/>
          <w:szCs w:val="28"/>
          <w:lang w:val="kk-KZ" w:eastAsia="ru-RU"/>
        </w:rPr>
      </w:pPr>
      <w:r w:rsidRPr="00E910A6">
        <w:rPr>
          <w:rFonts w:ascii="Times New Roman" w:hAnsi="Times New Roman"/>
          <w:i/>
          <w:sz w:val="28"/>
          <w:szCs w:val="28"/>
          <w:lang w:val="kk-KZ"/>
        </w:rPr>
        <w:t>Ас қорыту жүйесіне ықпалы</w:t>
      </w:r>
      <w:r w:rsidR="00C37561" w:rsidRPr="00D525ED">
        <w:rPr>
          <w:rFonts w:ascii="Times New Roman" w:eastAsia="Times New Roman" w:hAnsi="Times New Roman"/>
          <w:i/>
          <w:sz w:val="28"/>
          <w:szCs w:val="28"/>
          <w:lang w:val="kk-KZ" w:eastAsia="ru-RU"/>
        </w:rPr>
        <w:t>:</w:t>
      </w:r>
    </w:p>
    <w:p w14:paraId="0E31C38F" w14:textId="77777777" w:rsidR="00C37561" w:rsidRPr="00E910A6" w:rsidRDefault="0036144D" w:rsidP="00E910A6">
      <w:pPr>
        <w:spacing w:after="0" w:line="240" w:lineRule="auto"/>
        <w:jc w:val="both"/>
        <w:rPr>
          <w:rFonts w:ascii="Times New Roman" w:eastAsia="Times New Roman" w:hAnsi="Times New Roman"/>
          <w:sz w:val="28"/>
          <w:szCs w:val="28"/>
          <w:highlight w:val="yellow"/>
          <w:lang w:val="kk-KZ" w:eastAsia="ru-RU"/>
        </w:rPr>
      </w:pPr>
      <w:r w:rsidRPr="00E910A6">
        <w:rPr>
          <w:rFonts w:ascii="Times New Roman" w:hAnsi="Times New Roman"/>
          <w:sz w:val="28"/>
          <w:szCs w:val="28"/>
          <w:lang w:val="kk-KZ"/>
        </w:rPr>
        <w:t>Асқазан-ішек</w:t>
      </w:r>
      <w:r w:rsidRPr="00D525ED">
        <w:rPr>
          <w:rFonts w:ascii="Times New Roman" w:hAnsi="Times New Roman"/>
          <w:sz w:val="28"/>
          <w:szCs w:val="28"/>
          <w:lang w:val="kk-KZ"/>
        </w:rPr>
        <w:t xml:space="preserve"> анастомоз</w:t>
      </w:r>
      <w:r w:rsidRPr="00E910A6">
        <w:rPr>
          <w:rFonts w:ascii="Times New Roman" w:hAnsi="Times New Roman"/>
          <w:sz w:val="28"/>
          <w:szCs w:val="28"/>
          <w:lang w:val="kk-KZ"/>
        </w:rPr>
        <w:t>ының дәрменсіздігі</w:t>
      </w:r>
    </w:p>
    <w:p w14:paraId="0E31C390" w14:textId="77777777" w:rsidR="00C37561" w:rsidRPr="00E910A6" w:rsidRDefault="001C4E95" w:rsidP="00E910A6">
      <w:pPr>
        <w:spacing w:after="0" w:line="240" w:lineRule="auto"/>
        <w:jc w:val="both"/>
        <w:rPr>
          <w:rFonts w:ascii="Times New Roman" w:eastAsia="Times New Roman" w:hAnsi="Times New Roman"/>
          <w:sz w:val="28"/>
          <w:szCs w:val="28"/>
          <w:highlight w:val="yellow"/>
          <w:lang w:val="kk-KZ" w:eastAsia="ru-RU"/>
        </w:rPr>
      </w:pPr>
      <w:r w:rsidRPr="00E910A6">
        <w:rPr>
          <w:rFonts w:ascii="Times New Roman" w:hAnsi="Times New Roman"/>
          <w:sz w:val="28"/>
          <w:szCs w:val="28"/>
          <w:lang w:val="kk-KZ"/>
        </w:rPr>
        <w:t>Диклофенакты қоса, ҚҚСД қолдану асқазан-ішек операциясынан кейін диклофенакты қолданғанда асқазан-ішек анастомозы дәрменсіздігінің даму қаупінің жоғарылауымен байланысты болуы мүмкін, осыған байланысты мұқият медициналық бақылау және операциядан кейінгі кезеңде сақтық ұсынылады</w:t>
      </w:r>
      <w:r w:rsidR="00C37561" w:rsidRPr="00E910A6">
        <w:rPr>
          <w:rFonts w:ascii="Times New Roman" w:eastAsia="Times New Roman" w:hAnsi="Times New Roman"/>
          <w:sz w:val="28"/>
          <w:szCs w:val="28"/>
          <w:lang w:val="kk-KZ" w:eastAsia="ru-RU"/>
        </w:rPr>
        <w:t>.</w:t>
      </w:r>
    </w:p>
    <w:p w14:paraId="0E31C391" w14:textId="77777777" w:rsidR="00C37561" w:rsidRPr="00E910A6" w:rsidRDefault="001C4E95" w:rsidP="00E910A6">
      <w:pPr>
        <w:spacing w:after="0" w:line="240" w:lineRule="auto"/>
        <w:jc w:val="both"/>
        <w:rPr>
          <w:rFonts w:ascii="Times New Roman" w:eastAsia="Times New Roman" w:hAnsi="Times New Roman"/>
          <w:sz w:val="28"/>
          <w:szCs w:val="28"/>
          <w:lang w:val="kk-KZ" w:eastAsia="ru-RU"/>
        </w:rPr>
      </w:pPr>
      <w:r w:rsidRPr="00E910A6">
        <w:rPr>
          <w:rFonts w:ascii="Times New Roman" w:hAnsi="Times New Roman"/>
          <w:sz w:val="28"/>
          <w:szCs w:val="28"/>
          <w:lang w:val="kk-KZ"/>
        </w:rPr>
        <w:t>Аса жоғары сезімталдық реакциялары Коунис синдромының, миокард инфарктісіне әкелуі мүмкін күрделі аллергиялық реакцияның дамуына әкелуі мүмкін. Мұндай реакциялардың симптомдары диклофенакқа аллергиялық реакцияға байланысты пайда болатын кеудедегі ауырсынуды қамтуы мүмкін</w:t>
      </w:r>
      <w:r w:rsidR="00C37561" w:rsidRPr="00E910A6">
        <w:rPr>
          <w:rFonts w:ascii="Times New Roman" w:eastAsia="Times New Roman" w:hAnsi="Times New Roman"/>
          <w:sz w:val="28"/>
          <w:szCs w:val="28"/>
          <w:lang w:val="kk-KZ" w:eastAsia="ru-RU"/>
        </w:rPr>
        <w:t>.</w:t>
      </w:r>
    </w:p>
    <w:p w14:paraId="0E31C392" w14:textId="77777777" w:rsidR="00BE72E2" w:rsidRPr="00E910A6" w:rsidRDefault="00BE72E2" w:rsidP="00E910A6">
      <w:pPr>
        <w:spacing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Диклофенакті қоса, барлық ҚҚСД қолданған кездегі сияқты, алдын ала ескертетін симптомдары бар, немесе онсыз, емдеу үдерісінің кез келген уақытында өліммен аяқталуы және байқалуы мүмкін, сондай-ақ анамнезінде асқазан-ішек жолы тарапынан күрделі құбылыстар болған жағдайда, асқазан-ішектік қан кетулер (қан құсу, мелена), ойық жараның түзілу немесе тесілу жағдайлары тіркелді. Бұл құбылыстардың, әдеттегідей, егде жастағыларда өте күрделі зардаптары болуы мүмкін. Егер диклофенак қабылдап жүрген пациенттерде асқазан-ішектік қан кетулер </w:t>
      </w:r>
      <w:r w:rsidRPr="00E910A6">
        <w:rPr>
          <w:rFonts w:ascii="Times New Roman" w:hAnsi="Times New Roman"/>
          <w:sz w:val="28"/>
          <w:szCs w:val="28"/>
          <w:lang w:val="kk-KZ"/>
        </w:rPr>
        <w:lastRenderedPageBreak/>
        <w:t xml:space="preserve">немесе ойық жаралардың түзілуі байқалса, препаратты қолдануды тоқтату қажет. </w:t>
      </w:r>
    </w:p>
    <w:p w14:paraId="0E31C393" w14:textId="77777777" w:rsidR="00BE72E2" w:rsidRPr="00E910A6" w:rsidRDefault="00BE72E2" w:rsidP="00E910A6">
      <w:pPr>
        <w:spacing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Диклофенакты қоса, барлық ҚҚСД қолданған кездегі сияқты, мұқият медициналық бақылау қажет болып табылады: диклофенакты асқазан-ішек жолы тарапынан бұзылуларды айғақтайтын симптомдары бар, немесе асқазанның немесе анамнезінде ішектің ойық жарасы, қан кетулер немесе тесілу бар пациенттерге тағайындағанда аса сақтық танытқан жөн. Диклофенакты қоса, ҚҚСД дозасын арттырған кезде, сондай-ақ анамнезінде ойық жарасы, әсіресе қан кетулер немесе тесілулер түріндегі асқынулар бар пациенттерде асқазан-ішектік қан кетулер, ойық жаралардың немесе тесілулердің пайда болу қаупі жоғары болады.  </w:t>
      </w:r>
    </w:p>
    <w:p w14:paraId="0E31C394"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Егде жастағы пациенттерде ҚҚСД қолданған жағдайда өліммен аяқталуы мүмкін асқазан-ішектік қан кетулер және тесілулер сияқты жағымсыз реакциялар жиілігі жоғары.  </w:t>
      </w:r>
    </w:p>
    <w:p w14:paraId="0E31C395"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Анамнезінде ойық жарасы бар, әсіресе қан кетулер немесе тесілулер түріндегі асқынулары бар пациенттерде, және егде жастағы пациенттерде ас қорыту жүйесіне уытты әсер ету қаупін төмендету үшін, емдеуді тиімді ең төмен дозалардан бастайды және мұны сақтайды.  </w:t>
      </w:r>
    </w:p>
    <w:p w14:paraId="0E31C396"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Осындай пациенттер, сондай-ақ құрамында ацетилсалицил қышқылының (АСҚ/аспирин) төмен дозалары бар дәрілік заттарды немесе ас қорыту жүйесіне жағымсыз әсер ету қаупін арттыруы мүмкін басқа да дәрілік заттарды қатар қолданғанда қорғағыш дәрілік заттарды (мысалы, мизопростолды немесе протонды сорғы тежегіштерін) қолданып, біріктірілген ем жүргізу мәселесін қарастырған жөн.</w:t>
      </w:r>
    </w:p>
    <w:p w14:paraId="0E31C397"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Анамнезінде асқазан-ішектік уыттылығы бар, әсіресе егде жастағы пациенттер әдеттен тыс кез келген абдоминальді симптомдарды (әсіресе ас қорыту жолдарындағы қан кетулер жөнінде) мәлімдеуі тиіс.  </w:t>
      </w:r>
    </w:p>
    <w:p w14:paraId="0E31C398"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Сақтандырулар сондай-ақ ойық жараның немесе қан кетулердің даму қаупін арттыруы мүмкін жүйелік кортикостероидтар, антикоагулянттар (мысалы, варфарин), серотонинді кері қармайтын селективті тежегіштер немесе тромбозға қарсы дәрілер (мысалы, ацетилсалицил қышқылы) сияқты препараттарды қатар қабылдап жүрген науқастар үшін де керек.</w:t>
      </w:r>
    </w:p>
    <w:p w14:paraId="0E31C399"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Ойық жаралы колиті немесе Крон ауруы бар пациенттерге де сақтық және мұқият медициналық бақылау қажет, өйткені бұл аурулар өршуі мүмкін. </w:t>
      </w:r>
    </w:p>
    <w:p w14:paraId="0E31C39A" w14:textId="77777777" w:rsidR="00BE72E2" w:rsidRPr="00D525ED" w:rsidRDefault="00BE72E2" w:rsidP="00633788">
      <w:pPr>
        <w:pStyle w:val="a3"/>
        <w:shd w:val="clear" w:color="auto" w:fill="FFFFFF"/>
        <w:spacing w:before="0" w:beforeAutospacing="0" w:after="0" w:afterAutospacing="0"/>
        <w:jc w:val="both"/>
        <w:rPr>
          <w:i/>
          <w:sz w:val="28"/>
          <w:szCs w:val="28"/>
          <w:lang w:val="kk-KZ"/>
        </w:rPr>
      </w:pPr>
      <w:r w:rsidRPr="00D525ED">
        <w:rPr>
          <w:i/>
          <w:sz w:val="28"/>
          <w:szCs w:val="28"/>
          <w:lang w:val="kk-KZ"/>
        </w:rPr>
        <w:t>Бауырға ықпалы</w:t>
      </w:r>
    </w:p>
    <w:p w14:paraId="0E31C39B" w14:textId="77777777" w:rsidR="00BE72E2" w:rsidRPr="00D525ED" w:rsidRDefault="00BE72E2" w:rsidP="00633788">
      <w:pPr>
        <w:pStyle w:val="a3"/>
        <w:shd w:val="clear" w:color="auto" w:fill="FFFFFF"/>
        <w:spacing w:before="0" w:beforeAutospacing="0" w:after="0" w:afterAutospacing="0"/>
        <w:jc w:val="both"/>
        <w:rPr>
          <w:sz w:val="28"/>
          <w:szCs w:val="28"/>
          <w:shd w:val="clear" w:color="auto" w:fill="FFFFFF"/>
          <w:lang w:val="kk-KZ"/>
        </w:rPr>
      </w:pPr>
      <w:r w:rsidRPr="00D525ED">
        <w:rPr>
          <w:sz w:val="28"/>
          <w:szCs w:val="28"/>
          <w:lang w:val="kk-KZ"/>
        </w:rPr>
        <w:lastRenderedPageBreak/>
        <w:t>ДИКЛОСЕЙФ</w:t>
      </w:r>
      <w:r w:rsidRPr="00D525ED">
        <w:rPr>
          <w:rStyle w:val="apple-converted-space"/>
          <w:sz w:val="28"/>
          <w:szCs w:val="28"/>
          <w:shd w:val="clear" w:color="auto" w:fill="FFFFFF"/>
          <w:vertAlign w:val="superscript"/>
          <w:lang w:val="kk-KZ"/>
        </w:rPr>
        <w:t>®</w:t>
      </w:r>
      <w:r w:rsidRPr="00D525ED">
        <w:rPr>
          <w:sz w:val="28"/>
          <w:szCs w:val="28"/>
          <w:shd w:val="clear" w:color="auto" w:fill="FFFFFF"/>
          <w:lang w:val="kk-KZ"/>
        </w:rPr>
        <w:t xml:space="preserve"> препаратын бауыр функциясы бұзылған пациенттерге тағайындаған кезде мұқият мониторинг жүргізу қажет, өйткені мұндай пациенттердің жағдайы нашарлауы мүмкін.  </w:t>
      </w:r>
    </w:p>
    <w:p w14:paraId="0E31C39C" w14:textId="77777777" w:rsidR="002A51ED" w:rsidRPr="00D525ED" w:rsidRDefault="00BE72E2" w:rsidP="00E910A6">
      <w:pPr>
        <w:spacing w:after="0" w:line="240" w:lineRule="auto"/>
        <w:jc w:val="both"/>
        <w:rPr>
          <w:rFonts w:ascii="Times New Roman" w:eastAsia="Times New Roman" w:hAnsi="Times New Roman"/>
          <w:bCs/>
          <w:sz w:val="28"/>
          <w:szCs w:val="28"/>
          <w:shd w:val="clear" w:color="auto" w:fill="FFFFFF"/>
          <w:lang w:val="kk-KZ"/>
        </w:rPr>
      </w:pPr>
      <w:r w:rsidRPr="00E910A6">
        <w:rPr>
          <w:rFonts w:ascii="Times New Roman" w:hAnsi="Times New Roman"/>
          <w:sz w:val="28"/>
          <w:szCs w:val="28"/>
          <w:lang w:val="kk-KZ"/>
        </w:rPr>
        <w:t>Диклофенакті қоса, басқа да ҚҚСД қолданған кездегі сияқты, бір және одан көбірек бауыр энзимдерінің деңгейі жоғарылауы мүмкін. Диклофенак препаратымен ұзақ мерзімдік емдеу кезінде сақтық шаралары ретінде бауыр функциясын ұдайы бақылау отыруды тағайындайды</w:t>
      </w:r>
      <w:r w:rsidR="002A51ED" w:rsidRPr="00E910A6">
        <w:rPr>
          <w:rFonts w:ascii="Times New Roman" w:eastAsia="Times New Roman" w:hAnsi="Times New Roman"/>
          <w:sz w:val="28"/>
          <w:szCs w:val="28"/>
          <w:shd w:val="clear" w:color="auto" w:fill="FFFFFF"/>
          <w:lang w:val="kk-KZ"/>
        </w:rPr>
        <w:t xml:space="preserve">. </w:t>
      </w:r>
      <w:r w:rsidR="001C4E95" w:rsidRPr="00E910A6">
        <w:rPr>
          <w:rFonts w:ascii="Times New Roman" w:hAnsi="Times New Roman"/>
          <w:bCs/>
          <w:sz w:val="28"/>
          <w:szCs w:val="28"/>
          <w:shd w:val="clear" w:color="auto" w:fill="FFFFFF"/>
          <w:lang w:val="kk-KZ"/>
        </w:rPr>
        <w:t xml:space="preserve">Бауыр функциясының бұзылуы сақталғанда және үдегенде немесе бауыр ауруларының немесе басқа да симптомдардың (мысалы, эозинофилия, бөртпелер және т.б.) белгілері туындағанда препарат қабылдауды тоқтату қажет. </w:t>
      </w:r>
      <w:r w:rsidR="001C4E95" w:rsidRPr="00D525ED">
        <w:rPr>
          <w:rFonts w:ascii="Times New Roman" w:hAnsi="Times New Roman"/>
          <w:bCs/>
          <w:sz w:val="28"/>
          <w:szCs w:val="28"/>
          <w:shd w:val="clear" w:color="auto" w:fill="FFFFFF"/>
          <w:lang w:val="kk-KZ"/>
        </w:rPr>
        <w:t>Диклофенакты қолдану аясында гепатит продромальді құбылыстарсыз дамуы мүмкін екенін есте ұстаған жөн</w:t>
      </w:r>
      <w:r w:rsidR="002A51ED" w:rsidRPr="00D525ED">
        <w:rPr>
          <w:rFonts w:ascii="Times New Roman" w:eastAsia="Times New Roman" w:hAnsi="Times New Roman"/>
          <w:bCs/>
          <w:sz w:val="28"/>
          <w:szCs w:val="28"/>
          <w:shd w:val="clear" w:color="auto" w:fill="FFFFFF"/>
          <w:lang w:val="kk-KZ"/>
        </w:rPr>
        <w:t>.</w:t>
      </w:r>
    </w:p>
    <w:p w14:paraId="0E31C39D"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Егер диклофенакты, ұстама өршуі мүмкін болғандықтан, бауырлық порфириясы бар пациенттерге қолданса, алдын ала сақтандырулар қажет. </w:t>
      </w:r>
    </w:p>
    <w:p w14:paraId="0E31C39E" w14:textId="77777777" w:rsidR="00BE72E2" w:rsidRPr="00E910A6" w:rsidRDefault="00BE72E2" w:rsidP="00633788">
      <w:pPr>
        <w:spacing w:after="0" w:line="240" w:lineRule="auto"/>
        <w:jc w:val="both"/>
        <w:rPr>
          <w:rFonts w:ascii="Times New Roman" w:hAnsi="Times New Roman"/>
          <w:i/>
          <w:sz w:val="28"/>
          <w:szCs w:val="28"/>
          <w:lang w:val="kk-KZ"/>
        </w:rPr>
      </w:pPr>
      <w:r w:rsidRPr="00E910A6">
        <w:rPr>
          <w:rFonts w:ascii="Times New Roman" w:hAnsi="Times New Roman"/>
          <w:i/>
          <w:sz w:val="28"/>
          <w:szCs w:val="28"/>
          <w:lang w:val="kk-KZ"/>
        </w:rPr>
        <w:t>Бүйрекке ықпалы</w:t>
      </w:r>
    </w:p>
    <w:p w14:paraId="0E31C39F"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Диклофенакты қоса, ҚҚСД-мен емдегенде сұйықтықтың іркілуі және ісінулер жөнінде мәлімделгендіктен, анамнезінде жүрек немесе бүйрек бұзылулары, артериялық гипертензиясы бар науқастарға, егде жастағы науқастарға, диуретиктермен немесе бүйрек функциясына елеулі ықпал ететін препараттармен емді қатар қабылдап жүрген науқастарға, және кез келген себептен, мысалы, күрделі хирургиялық араласымға дейін немесе одан кейін, жасушадан тыс сұйықтық көлемі едәуір төмендеген пациенттерге аса мұқият көңіл бөлген жөн. Мұндай жағдайларда сақтандыру шаралары ретінде бүйрек функциясына мониторинг жүргізу ұсынылады. Емдеуді тоқтату әдетте емдеудің алдындағы жағдайға оралуына себеп болады.   </w:t>
      </w:r>
    </w:p>
    <w:p w14:paraId="0E31C3A0" w14:textId="77777777" w:rsidR="00BE72E2" w:rsidRPr="00E910A6" w:rsidRDefault="00BE72E2" w:rsidP="00633788">
      <w:pPr>
        <w:spacing w:after="0" w:line="240" w:lineRule="auto"/>
        <w:jc w:val="both"/>
        <w:rPr>
          <w:rFonts w:ascii="Times New Roman" w:hAnsi="Times New Roman"/>
          <w:i/>
          <w:sz w:val="28"/>
          <w:szCs w:val="28"/>
          <w:lang w:val="kk-KZ"/>
        </w:rPr>
      </w:pPr>
      <w:r w:rsidRPr="00E910A6">
        <w:rPr>
          <w:rFonts w:ascii="Times New Roman" w:hAnsi="Times New Roman"/>
          <w:i/>
          <w:sz w:val="28"/>
          <w:szCs w:val="28"/>
          <w:lang w:val="kk-KZ"/>
        </w:rPr>
        <w:t>Теріге әсері</w:t>
      </w:r>
    </w:p>
    <w:p w14:paraId="0E31C3A1"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ҚҚСД, соның ішінде диклофенакты қолданумен байланысты,  эксфолиативті дерматитті, Стивенс-Джонсон синдромын және уытты эпидермальді некролизді қоса, тері тарапынан күрделі реакциялар (олардың кейбіреулері өліммен аяқталды) өте сирек тіркелді. Сірә, осы реакциялар дамуының ең жоғары қаупі емдеу курсының басында, көптеген жағдайларда емдеудің алғашқы айы ішінде байқалады. Тері бөртпелері, шырышты қабықтардың зақымданулары немесе жоғары сезімталдықтың кез келген басқа да белгілері алғаш пайда болған кезде ДИКЛОСЕЙФ</w:t>
      </w:r>
      <w:r w:rsidRPr="00E910A6">
        <w:rPr>
          <w:rStyle w:val="apple-converted-space"/>
          <w:rFonts w:ascii="Times New Roman" w:hAnsi="Times New Roman"/>
          <w:sz w:val="28"/>
          <w:szCs w:val="28"/>
          <w:shd w:val="clear" w:color="auto" w:fill="FFFFFF"/>
          <w:vertAlign w:val="superscript"/>
          <w:lang w:val="kk-KZ"/>
        </w:rPr>
        <w:t>®</w:t>
      </w:r>
      <w:r w:rsidRPr="00E910A6">
        <w:rPr>
          <w:rFonts w:ascii="Times New Roman" w:hAnsi="Times New Roman"/>
          <w:sz w:val="28"/>
          <w:szCs w:val="28"/>
          <w:lang w:val="kk-KZ"/>
        </w:rPr>
        <w:t xml:space="preserve"> препаратын қолдануды тоқтату қажет.  </w:t>
      </w:r>
    </w:p>
    <w:p w14:paraId="0E31C3A2" w14:textId="77777777" w:rsidR="00BE72E2" w:rsidRPr="00E910A6" w:rsidRDefault="00BE72E2" w:rsidP="00633788">
      <w:pPr>
        <w:spacing w:after="0" w:line="240" w:lineRule="auto"/>
        <w:rPr>
          <w:rFonts w:ascii="Times New Roman" w:hAnsi="Times New Roman"/>
          <w:i/>
          <w:sz w:val="28"/>
          <w:szCs w:val="28"/>
          <w:lang w:val="kk-KZ"/>
        </w:rPr>
      </w:pPr>
      <w:r w:rsidRPr="00E910A6">
        <w:rPr>
          <w:rFonts w:ascii="Times New Roman" w:hAnsi="Times New Roman"/>
          <w:i/>
          <w:sz w:val="28"/>
          <w:szCs w:val="28"/>
          <w:lang w:val="kk-KZ"/>
        </w:rPr>
        <w:t xml:space="preserve">Жүйелік қызыл жегі (ЖҚЖ) және дәнекер тінінің аралас аурулары  </w:t>
      </w:r>
    </w:p>
    <w:p w14:paraId="0E31C3A3"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lastRenderedPageBreak/>
        <w:t>ЖҚЖ және дәнекер тіннің аралас аурулары бар пациенттерде асептикалық менингиттің даму қаупі жоғарылағаны байқалуы мүмкін.</w:t>
      </w:r>
    </w:p>
    <w:p w14:paraId="0E31C3A4" w14:textId="77777777" w:rsidR="00BE72E2" w:rsidRPr="00E910A6" w:rsidRDefault="00BE72E2" w:rsidP="00633788">
      <w:pPr>
        <w:spacing w:after="0" w:line="240" w:lineRule="auto"/>
        <w:rPr>
          <w:rFonts w:ascii="Times New Roman" w:hAnsi="Times New Roman"/>
          <w:i/>
          <w:sz w:val="28"/>
          <w:szCs w:val="28"/>
          <w:lang w:val="kk-KZ"/>
        </w:rPr>
      </w:pPr>
      <w:r w:rsidRPr="00E910A6">
        <w:rPr>
          <w:rFonts w:ascii="Times New Roman" w:hAnsi="Times New Roman"/>
          <w:i/>
          <w:sz w:val="28"/>
          <w:szCs w:val="28"/>
          <w:lang w:val="kk-KZ"/>
        </w:rPr>
        <w:t>Жүрек-қантамырлық және цереброваскулярлық әсерлер</w:t>
      </w:r>
    </w:p>
    <w:p w14:paraId="0E31C3A5"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Кардиоваскулярлық құбылыстар қаупінің елеулі факторлары (мысалы, артериялық гипертензия, гиперлипидемия, қант диабеті, шылым шегу) бар пациенттерге мұқият баға берілгеннен кейін ғана тағайындауға болады. Диклофенактың кардиоваскулярлық қаупі дозаның және емдеу ұзақтығының артуымен ұлғаюы мүмкін, оны мүмкіндігінше қысқалау кезеңде және тиімді ең төмен дозада қолдану қажет. Симптомдарды және емдеуге жауапты жеңілдету үшін диклофенакты қолданғанда оның пациентке қажеттілігін мезгіл-мезгіл қайта тексерген жөн.  </w:t>
      </w:r>
    </w:p>
    <w:p w14:paraId="0E31C3A6"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Анамнезінде артериялық гипертензиясы және/немесе жүрек функциясының ауырлығы жеңіл немесе орташа дәрежедегі іркілген жеткіліксіздігі бр пациенттер үшін тиісті мониторинг жүргізу және нұсқау беру қажет болып табылады, өйткені диклофенакты қоса, ҚҚСД қолданумен байланысты сұйықтықтың іркілу және ісіну жағдайлары тіркелген.    </w:t>
      </w:r>
    </w:p>
    <w:p w14:paraId="0E31C3A7"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Клиникалық зерттеу деректері және эпидемиологиялық деректер Диклофенакты қолдану, әсіресе жоғары дозаларда (тәулігіне 150 мг) және ұзақ уақыт бойы қолдану артериялық тромбоздық жайттардың (мысалы, миокард инфарктісі немесе инсульт) даму қаупінің ұлғаюымен байланысты болуы мүмкін екенін растайды. </w:t>
      </w:r>
    </w:p>
    <w:p w14:paraId="0E31C3A8"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Бақыланбайтын артериялық гипертензиясы, жүрек функциясының іркілген жеткіліксіздігі, тұрақты ишемиялық ауруы, шеткері артериялардың аурулары және/немесе цереброваскулярлық ауруы бар пациенттерге диклофенакты тағайындау, бұған мұқият баға берілгеннен кейін ғана, ұсынылады.    </w:t>
      </w:r>
    </w:p>
    <w:p w14:paraId="0E31C3A9" w14:textId="77777777" w:rsidR="00BE72E2" w:rsidRPr="00E910A6" w:rsidRDefault="00BE72E2" w:rsidP="00633788">
      <w:pPr>
        <w:spacing w:after="0" w:line="240" w:lineRule="auto"/>
        <w:jc w:val="both"/>
        <w:rPr>
          <w:rFonts w:ascii="Times New Roman" w:hAnsi="Times New Roman"/>
          <w:i/>
          <w:sz w:val="28"/>
          <w:szCs w:val="28"/>
          <w:lang w:val="kk-KZ"/>
        </w:rPr>
      </w:pPr>
      <w:r w:rsidRPr="00E910A6">
        <w:rPr>
          <w:rFonts w:ascii="Times New Roman" w:hAnsi="Times New Roman"/>
          <w:i/>
          <w:sz w:val="28"/>
          <w:szCs w:val="28"/>
          <w:lang w:val="kk-KZ"/>
        </w:rPr>
        <w:t>Гематологиялық көрсеткіштерге ықпалы</w:t>
      </w:r>
    </w:p>
    <w:p w14:paraId="0E31C3AA"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Басқа да ҚҚСД сияқты, препаратты ұзақ уақыт қолданғанда қан талдауына мониторинг жүргізу ұсынылады. Диклофенак тромбоциттердің агрегациясын уақытша бәсеңдетуі мүмкін. Гемостаздың бұзылулары, геморрагиялық диатезі немесе гематологиялық бұзылулары бар науқастарды мұқият бақылаған жөн.  </w:t>
      </w:r>
    </w:p>
    <w:p w14:paraId="0E31C3AB" w14:textId="77777777" w:rsidR="00BE72E2" w:rsidRPr="00E910A6" w:rsidRDefault="00BE72E2" w:rsidP="00633788">
      <w:pPr>
        <w:spacing w:after="0" w:line="240" w:lineRule="auto"/>
        <w:jc w:val="both"/>
        <w:rPr>
          <w:rFonts w:ascii="Times New Roman" w:hAnsi="Times New Roman"/>
          <w:i/>
          <w:sz w:val="28"/>
          <w:szCs w:val="28"/>
          <w:lang w:val="kk-KZ"/>
        </w:rPr>
      </w:pPr>
      <w:r w:rsidRPr="00E910A6">
        <w:rPr>
          <w:rFonts w:ascii="Times New Roman" w:hAnsi="Times New Roman"/>
          <w:i/>
          <w:sz w:val="28"/>
          <w:szCs w:val="28"/>
          <w:lang w:val="kk-KZ"/>
        </w:rPr>
        <w:t>Анамнезде демікпе</w:t>
      </w:r>
    </w:p>
    <w:p w14:paraId="0E31C3AC"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Бронх демікпесі, маусымдық аллергиялық риниті бар науқастарда, мұрынның шырышты қабығының ісінуі (мұрын полиптері), өкпенің созылмалы обструкциялық аурулары немесе тыныс алу жолдарының созылмалы инфекциялары (әсіресе аллергиялық, ринитке ұқсас </w:t>
      </w:r>
      <w:r w:rsidRPr="00E910A6">
        <w:rPr>
          <w:rFonts w:ascii="Times New Roman" w:hAnsi="Times New Roman"/>
          <w:sz w:val="28"/>
          <w:szCs w:val="28"/>
          <w:lang w:val="kk-KZ"/>
        </w:rPr>
        <w:lastRenderedPageBreak/>
        <w:t xml:space="preserve">симптомдарымен байланысты) бар пациенттерде, басқаларға қарағанда, демікпеге ұқсас ҚҚСД-ға реакциялар (анальгетиктерге жақпаушылық /анальгетикалық демікпе деп аталатын), Квинке ісінуі немесе есекжем пайда болады. Осыған байланысты мұндай науқастарға  арнайы алдын алу шаралары (шұғыл жәрдем көрсетуге дайындық) ұсынылады.  Бұл сондай-ақ басқа заттарға тері реакцияларымен, қышынумен немесе есекжеммен көрініс беретін аллергиясы бар науқастарға қатысты. </w:t>
      </w:r>
    </w:p>
    <w:p w14:paraId="0E31C3AD" w14:textId="77777777" w:rsidR="00BE72E2" w:rsidRPr="00E910A6" w:rsidRDefault="00BE72E2" w:rsidP="00633788">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Простагландинсинтетаза белсенділігін басатын басқа да дәрілік препараттар сияқты, натрий диклофенагы және басқа да ҚҚСД бронх демікпесінен зардап шегіп жүрген пациенттерде, немесе анамнезінде бронх демікпесі бар пациенттерде бронхтың түйілуін өршітуі мүмкін. </w:t>
      </w:r>
    </w:p>
    <w:p w14:paraId="0E31C3AE" w14:textId="77777777" w:rsidR="00BE72E2" w:rsidRPr="00E910A6" w:rsidRDefault="00BE72E2" w:rsidP="00D12F78">
      <w:pPr>
        <w:autoSpaceDE w:val="0"/>
        <w:autoSpaceDN w:val="0"/>
        <w:adjustRightInd w:val="0"/>
        <w:spacing w:after="0" w:line="240" w:lineRule="auto"/>
        <w:jc w:val="both"/>
        <w:rPr>
          <w:rFonts w:ascii="Times New Roman" w:hAnsi="Times New Roman"/>
          <w:i/>
          <w:sz w:val="28"/>
          <w:szCs w:val="28"/>
          <w:lang w:val="kk-KZ"/>
        </w:rPr>
      </w:pPr>
      <w:r w:rsidRPr="00E910A6">
        <w:rPr>
          <w:rFonts w:ascii="Times New Roman" w:hAnsi="Times New Roman"/>
          <w:i/>
          <w:sz w:val="28"/>
          <w:szCs w:val="28"/>
          <w:lang w:val="kk-KZ"/>
        </w:rPr>
        <w:t>Жүктілік және лактация</w:t>
      </w:r>
      <w:r w:rsidR="00A81A1A" w:rsidRPr="00E910A6">
        <w:rPr>
          <w:rFonts w:ascii="Times New Roman" w:hAnsi="Times New Roman"/>
          <w:i/>
          <w:sz w:val="28"/>
          <w:szCs w:val="28"/>
          <w:lang w:val="kk-KZ"/>
        </w:rPr>
        <w:t xml:space="preserve"> уақытында</w:t>
      </w:r>
    </w:p>
    <w:p w14:paraId="0E31C3AF" w14:textId="77777777" w:rsidR="00BE72E2" w:rsidRPr="00E910A6" w:rsidRDefault="00BE72E2" w:rsidP="00D12F78">
      <w:pPr>
        <w:tabs>
          <w:tab w:val="left" w:pos="1775"/>
        </w:tabs>
        <w:autoSpaceDE w:val="0"/>
        <w:autoSpaceDN w:val="0"/>
        <w:adjustRightInd w:val="0"/>
        <w:spacing w:after="0" w:line="240" w:lineRule="auto"/>
        <w:jc w:val="both"/>
        <w:rPr>
          <w:rFonts w:ascii="Times New Roman" w:hAnsi="Times New Roman"/>
          <w:i/>
          <w:sz w:val="28"/>
          <w:szCs w:val="28"/>
          <w:lang w:val="kk-KZ"/>
        </w:rPr>
      </w:pPr>
      <w:r w:rsidRPr="00E910A6">
        <w:rPr>
          <w:rFonts w:ascii="Times New Roman" w:hAnsi="Times New Roman"/>
          <w:i/>
          <w:sz w:val="28"/>
          <w:szCs w:val="28"/>
          <w:lang w:val="kk-KZ"/>
        </w:rPr>
        <w:t>Жүктілік</w:t>
      </w:r>
    </w:p>
    <w:p w14:paraId="0E31C3B0" w14:textId="77777777" w:rsidR="00BE72E2" w:rsidRPr="00E910A6" w:rsidRDefault="00BE72E2" w:rsidP="00D12F78">
      <w:pPr>
        <w:tabs>
          <w:tab w:val="left" w:pos="90"/>
        </w:tabs>
        <w:spacing w:after="0" w:line="240" w:lineRule="auto"/>
        <w:ind w:right="-31"/>
        <w:contextualSpacing/>
        <w:jc w:val="both"/>
        <w:rPr>
          <w:rFonts w:ascii="Times New Roman" w:hAnsi="Times New Roman"/>
          <w:sz w:val="28"/>
          <w:szCs w:val="28"/>
          <w:lang w:val="kk-KZ"/>
        </w:rPr>
      </w:pPr>
      <w:r w:rsidRPr="00E910A6">
        <w:rPr>
          <w:rFonts w:ascii="Times New Roman" w:hAnsi="Times New Roman"/>
          <w:sz w:val="28"/>
          <w:szCs w:val="28"/>
          <w:lang w:val="kk-KZ"/>
        </w:rPr>
        <w:t xml:space="preserve">Простагландиндер синтезінің тежелуі жүктілік барысына және шарананың жатыр ішінде дамуына теріс ықпалын тигізуі мүмкін.  </w:t>
      </w:r>
      <w:r w:rsidRPr="00E910A6">
        <w:rPr>
          <w:rFonts w:ascii="Times New Roman" w:hAnsi="Times New Roman"/>
          <w:color w:val="00B0F0"/>
          <w:sz w:val="28"/>
          <w:szCs w:val="28"/>
          <w:lang w:val="kk-KZ"/>
        </w:rPr>
        <w:t xml:space="preserve"> </w:t>
      </w:r>
    </w:p>
    <w:p w14:paraId="0E31C3B1" w14:textId="77777777" w:rsidR="00BE72E2" w:rsidRPr="00E910A6" w:rsidRDefault="00BE72E2" w:rsidP="00D12F78">
      <w:p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Егер ДИКЛОСЕЙФ</w:t>
      </w:r>
      <w:r w:rsidRPr="00E910A6">
        <w:rPr>
          <w:rStyle w:val="apple-converted-space"/>
          <w:rFonts w:ascii="Times New Roman" w:hAnsi="Times New Roman"/>
          <w:sz w:val="28"/>
          <w:szCs w:val="28"/>
          <w:shd w:val="clear" w:color="auto" w:fill="FFFFFF"/>
          <w:vertAlign w:val="superscript"/>
          <w:lang w:val="kk-KZ"/>
        </w:rPr>
        <w:t>®</w:t>
      </w:r>
      <w:r w:rsidRPr="00E910A6">
        <w:rPr>
          <w:rFonts w:ascii="Times New Roman" w:hAnsi="Times New Roman"/>
          <w:sz w:val="28"/>
          <w:szCs w:val="28"/>
          <w:lang w:val="kk-KZ"/>
        </w:rPr>
        <w:t xml:space="preserve"> препаратын жүкті болуды жоспарлап жүрген әйел, немесе жүктіліктің І триместрінде қолданса, препарат дозасы мүмкіндігінше төмен болуы, ал емдеу ұзақтығы мүмкіндігінше қысқа болуы тиіс.  </w:t>
      </w:r>
    </w:p>
    <w:p w14:paraId="0E31C3B2" w14:textId="77777777" w:rsidR="00BE72E2" w:rsidRPr="00E910A6" w:rsidRDefault="00BE72E2" w:rsidP="00D12F78">
      <w:p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Жүктіліктің ІІІ триместрінде простагландиндер синтезінің барлық тежегіштері шаранаға былайша ықпалын тигізуі мүмкін: </w:t>
      </w:r>
    </w:p>
    <w:p w14:paraId="0E31C3B3" w14:textId="77777777" w:rsidR="00BE72E2" w:rsidRPr="00E910A6" w:rsidRDefault="00BE72E2" w:rsidP="00D12F78">
      <w:pPr>
        <w:numPr>
          <w:ilvl w:val="0"/>
          <w:numId w:val="27"/>
        </w:num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жүрек-өкпелік уыттылық (артериялық түтіктің мезгілінен ерте жабылуы және өкпелік гипертензия);  </w:t>
      </w:r>
    </w:p>
    <w:p w14:paraId="0E31C3B4" w14:textId="77777777" w:rsidR="00BE72E2" w:rsidRPr="00E910A6" w:rsidRDefault="00BE72E2" w:rsidP="00D12F78">
      <w:pPr>
        <w:numPr>
          <w:ilvl w:val="0"/>
          <w:numId w:val="27"/>
        </w:num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бүйрек функциясының бұзылуы, ол олигогидрамнионмен бүйрек функциясының жеткіліксіздігіне дейін өршуі мүмкін.</w:t>
      </w:r>
    </w:p>
    <w:p w14:paraId="0E31C3B5" w14:textId="77777777" w:rsidR="00BE72E2" w:rsidRPr="00E910A6" w:rsidRDefault="00BE72E2" w:rsidP="00D12F78">
      <w:p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Анаға және жаңа туған нәрестеге ықпалы, сондай-ақ жүктілік соңындағы ықпалы:  </w:t>
      </w:r>
    </w:p>
    <w:p w14:paraId="0E31C3B6" w14:textId="77777777" w:rsidR="00BE72E2" w:rsidRPr="00E910A6" w:rsidRDefault="00BE72E2" w:rsidP="00D12F78">
      <w:pPr>
        <w:numPr>
          <w:ilvl w:val="0"/>
          <w:numId w:val="28"/>
        </w:num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қан кету уақыты ұзаруы, агрегацияға қарсы әсері болуы мүмкін, ол тіпті өте төмен дозаларда да байқалуы мүмкін;  </w:t>
      </w:r>
    </w:p>
    <w:p w14:paraId="0E31C3B7" w14:textId="77777777" w:rsidR="00BE72E2" w:rsidRPr="00E910A6" w:rsidRDefault="00BE72E2" w:rsidP="00D12F78">
      <w:pPr>
        <w:numPr>
          <w:ilvl w:val="0"/>
          <w:numId w:val="28"/>
        </w:num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жатырдың жиырылуының іркілуі, бұл босанудың кідіруіне немесе босану кезеңінің артуына әкеледі.   </w:t>
      </w:r>
    </w:p>
    <w:p w14:paraId="0E31C3B8" w14:textId="77777777" w:rsidR="00BE72E2" w:rsidRPr="00E910A6" w:rsidRDefault="00BE72E2" w:rsidP="00D12F78">
      <w:p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ДИКЛОСЕЙФ</w:t>
      </w:r>
      <w:r w:rsidRPr="00E910A6">
        <w:rPr>
          <w:rStyle w:val="apple-converted-space"/>
          <w:rFonts w:ascii="Times New Roman" w:hAnsi="Times New Roman"/>
          <w:sz w:val="28"/>
          <w:szCs w:val="28"/>
          <w:shd w:val="clear" w:color="auto" w:fill="FFFFFF"/>
          <w:vertAlign w:val="superscript"/>
          <w:lang w:val="kk-KZ"/>
        </w:rPr>
        <w:t>®</w:t>
      </w:r>
      <w:r w:rsidRPr="00E910A6">
        <w:rPr>
          <w:rFonts w:ascii="Times New Roman" w:hAnsi="Times New Roman"/>
          <w:sz w:val="28"/>
          <w:szCs w:val="28"/>
          <w:lang w:val="kk-KZ"/>
        </w:rPr>
        <w:t xml:space="preserve"> препаратын жүктіліктің ІІІ триместрінде қолдануға болмайды.</w:t>
      </w:r>
    </w:p>
    <w:p w14:paraId="0E31C3B9" w14:textId="77777777" w:rsidR="00BE72E2" w:rsidRPr="00E910A6" w:rsidRDefault="00A81A1A" w:rsidP="00D12F78">
      <w:pPr>
        <w:autoSpaceDE w:val="0"/>
        <w:autoSpaceDN w:val="0"/>
        <w:adjustRightInd w:val="0"/>
        <w:spacing w:after="0" w:line="240" w:lineRule="auto"/>
        <w:jc w:val="both"/>
        <w:rPr>
          <w:rFonts w:ascii="Times New Roman" w:hAnsi="Times New Roman"/>
          <w:b/>
          <w:sz w:val="28"/>
          <w:szCs w:val="28"/>
          <w:lang w:val="kk-KZ"/>
        </w:rPr>
      </w:pPr>
      <w:r w:rsidRPr="00E910A6">
        <w:rPr>
          <w:rFonts w:ascii="Times New Roman" w:hAnsi="Times New Roman"/>
          <w:i/>
          <w:sz w:val="28"/>
          <w:szCs w:val="28"/>
          <w:lang w:val="kk-KZ"/>
        </w:rPr>
        <w:t>Бала емізу</w:t>
      </w:r>
    </w:p>
    <w:p w14:paraId="0E31C3BA" w14:textId="77777777" w:rsidR="00BE72E2" w:rsidRPr="00E910A6" w:rsidRDefault="00BE72E2" w:rsidP="00D12F78">
      <w:pPr>
        <w:autoSpaceDE w:val="0"/>
        <w:autoSpaceDN w:val="0"/>
        <w:adjustRightInd w:val="0"/>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Басқа да ҚҚСД сияқты диклофенак та емшек сүтіне аздаған мөлшерде өтеді. Осыған байланысты диклофенакты, сәбиге жағымсыз әсерін тигізуіне жол бермеу үшін, емшек емізу кезеңінде әйелдерге қолданбаған жөн.  </w:t>
      </w:r>
    </w:p>
    <w:p w14:paraId="0E31C3BB" w14:textId="77777777" w:rsidR="00BE72E2" w:rsidRPr="00E910A6" w:rsidRDefault="00BE72E2" w:rsidP="00E910A6">
      <w:pPr>
        <w:spacing w:after="0" w:line="240" w:lineRule="auto"/>
        <w:jc w:val="both"/>
        <w:rPr>
          <w:rFonts w:ascii="Times New Roman" w:hAnsi="Times New Roman"/>
          <w:i/>
          <w:sz w:val="28"/>
          <w:szCs w:val="28"/>
          <w:lang w:val="kk-KZ"/>
        </w:rPr>
      </w:pPr>
      <w:r w:rsidRPr="00E910A6">
        <w:rPr>
          <w:rFonts w:ascii="Times New Roman" w:hAnsi="Times New Roman"/>
          <w:i/>
          <w:sz w:val="28"/>
          <w:szCs w:val="28"/>
          <w:lang w:val="kk-KZ"/>
        </w:rPr>
        <w:lastRenderedPageBreak/>
        <w:t xml:space="preserve">Әйелдерде фертильділік </w:t>
      </w:r>
    </w:p>
    <w:p w14:paraId="0E31C3BC" w14:textId="77777777" w:rsidR="00BE72E2" w:rsidRPr="00E910A6" w:rsidRDefault="00BE72E2" w:rsidP="00E910A6">
      <w:pPr>
        <w:tabs>
          <w:tab w:val="left" w:pos="90"/>
        </w:tabs>
        <w:spacing w:after="120" w:line="240" w:lineRule="auto"/>
        <w:ind w:right="-31"/>
        <w:contextualSpacing/>
        <w:jc w:val="both"/>
        <w:rPr>
          <w:rFonts w:ascii="Times New Roman" w:hAnsi="Times New Roman"/>
          <w:sz w:val="28"/>
          <w:szCs w:val="28"/>
          <w:lang w:val="kk-KZ" w:eastAsia="ko-KR"/>
        </w:rPr>
      </w:pPr>
      <w:r w:rsidRPr="00E910A6">
        <w:rPr>
          <w:rFonts w:ascii="Times New Roman" w:hAnsi="Times New Roman"/>
          <w:sz w:val="28"/>
          <w:szCs w:val="28"/>
          <w:lang w:val="kk-KZ" w:eastAsia="ko-KR"/>
        </w:rPr>
        <w:t>Басқа да ҚҚСП сияқты, диклофенак әйелдердің фертильділігіне теріс ықпалын тигізуі мүмкін, сондықтан жүктілікті жоспарлап жүрген әйелдерге препаратты тағайындау ұсынылмайды.  Ұрықтану проблемасы бар немесе бедеулікке қатысты тексерілуден өтіп жүрген әйелдер үшін Диклофенак препараты қабылдауды тоқтатудың мақсатқа сәйкестілігін қарастырған жөн.</w:t>
      </w:r>
    </w:p>
    <w:p w14:paraId="0E31C3BD" w14:textId="77777777" w:rsidR="00E910A6" w:rsidRDefault="00E910A6" w:rsidP="000F7FE2">
      <w:pPr>
        <w:spacing w:line="240" w:lineRule="auto"/>
        <w:jc w:val="both"/>
        <w:rPr>
          <w:rFonts w:ascii="Times New Roman" w:eastAsia="Times New Roman" w:hAnsi="Times New Roman"/>
          <w:i/>
          <w:sz w:val="28"/>
          <w:szCs w:val="28"/>
          <w:lang w:val="kk-KZ" w:eastAsia="ru-RU"/>
        </w:rPr>
      </w:pPr>
      <w:r>
        <w:rPr>
          <w:rFonts w:ascii="Times New Roman" w:eastAsia="Times New Roman" w:hAnsi="Times New Roman"/>
          <w:i/>
          <w:sz w:val="28"/>
          <w:szCs w:val="28"/>
          <w:lang w:val="kk-KZ" w:eastAsia="ru-RU"/>
        </w:rPr>
        <w:t>Препараттың көлік құралын немесе қауіптілігі зор механизмдерді басқару қабілетіне әсер ету ерекшеліктері</w:t>
      </w:r>
    </w:p>
    <w:p w14:paraId="0E31C3BE" w14:textId="77777777" w:rsidR="00C37561" w:rsidRPr="00E910A6" w:rsidRDefault="00BE72E2" w:rsidP="00E910A6">
      <w:pPr>
        <w:autoSpaceDE w:val="0"/>
        <w:autoSpaceDN w:val="0"/>
        <w:adjustRightInd w:val="0"/>
        <w:spacing w:after="0" w:line="240" w:lineRule="auto"/>
        <w:jc w:val="both"/>
        <w:rPr>
          <w:rFonts w:ascii="Times New Roman" w:eastAsia="Times New Roman" w:hAnsi="Times New Roman"/>
          <w:sz w:val="28"/>
          <w:szCs w:val="28"/>
          <w:lang w:val="kk-KZ" w:eastAsia="ru-RU"/>
        </w:rPr>
      </w:pPr>
      <w:r w:rsidRPr="00E910A6">
        <w:rPr>
          <w:rFonts w:ascii="Times New Roman" w:hAnsi="Times New Roman"/>
          <w:sz w:val="28"/>
          <w:szCs w:val="28"/>
          <w:lang w:val="kk-KZ"/>
        </w:rPr>
        <w:t>ҚҚСП-пен емдеу кезінде көрудің бұзылулары, бас айналу, вертиго, ұйқышылдық, ОЖЖ тарапынан бұзылулар, әлсіздік немесе қажығыштық туындайтын пациенттер көлік құралдарын басқармағаны немесе басқа да механизмдермен жұмыс жасамағаны жөн</w:t>
      </w:r>
      <w:r w:rsidR="00C37561" w:rsidRPr="00E910A6">
        <w:rPr>
          <w:rFonts w:ascii="Times New Roman" w:eastAsia="Times New Roman" w:hAnsi="Times New Roman"/>
          <w:sz w:val="28"/>
          <w:szCs w:val="28"/>
          <w:lang w:val="kk-KZ" w:eastAsia="ru-RU"/>
        </w:rPr>
        <w:t>.</w:t>
      </w:r>
    </w:p>
    <w:p w14:paraId="0E31C3BF" w14:textId="77777777" w:rsidR="001A5656" w:rsidRPr="00E910A6" w:rsidRDefault="001A5656" w:rsidP="00E910A6">
      <w:pPr>
        <w:spacing w:after="120" w:line="240" w:lineRule="auto"/>
        <w:jc w:val="both"/>
        <w:rPr>
          <w:rFonts w:ascii="Times New Roman" w:hAnsi="Times New Roman"/>
          <w:color w:val="000000"/>
          <w:sz w:val="28"/>
          <w:szCs w:val="28"/>
          <w:lang w:val="kk-KZ"/>
        </w:rPr>
      </w:pPr>
    </w:p>
    <w:p w14:paraId="0E31C3C0" w14:textId="77777777" w:rsidR="00E910A6" w:rsidRDefault="00E910A6" w:rsidP="00E910A6">
      <w:pPr>
        <w:spacing w:after="0" w:line="240" w:lineRule="auto"/>
        <w:jc w:val="both"/>
        <w:rPr>
          <w:rFonts w:ascii="Times New Roman" w:eastAsia="Times New Roman" w:hAnsi="Times New Roman"/>
          <w:b/>
          <w:sz w:val="28"/>
          <w:szCs w:val="28"/>
          <w:lang w:val="kk-KZ" w:eastAsia="ru-RU"/>
        </w:rPr>
      </w:pPr>
      <w:bookmarkStart w:id="1" w:name="_Hlk14351874"/>
      <w:r>
        <w:rPr>
          <w:rFonts w:ascii="Times New Roman" w:eastAsia="Times New Roman" w:hAnsi="Times New Roman"/>
          <w:b/>
          <w:sz w:val="28"/>
          <w:szCs w:val="28"/>
          <w:lang w:val="kk-KZ" w:eastAsia="ru-RU"/>
        </w:rPr>
        <w:t>Қолдану жөніндегі нұсқаулар</w:t>
      </w:r>
    </w:p>
    <w:p w14:paraId="0E31C3C1" w14:textId="77777777" w:rsidR="009A6638" w:rsidRPr="00E910A6" w:rsidRDefault="00E910A6" w:rsidP="00E910A6">
      <w:pPr>
        <w:spacing w:after="0" w:line="240" w:lineRule="auto"/>
        <w:jc w:val="both"/>
        <w:rPr>
          <w:rFonts w:ascii="Times New Roman" w:hAnsi="Times New Roman"/>
          <w:bCs/>
          <w:i/>
          <w:iCs/>
          <w:color w:val="000000"/>
          <w:sz w:val="28"/>
          <w:szCs w:val="28"/>
        </w:rPr>
      </w:pPr>
      <w:r w:rsidRPr="00E910A6">
        <w:rPr>
          <w:rFonts w:ascii="Times New Roman" w:hAnsi="Times New Roman"/>
          <w:i/>
          <w:sz w:val="28"/>
          <w:szCs w:val="28"/>
          <w:lang w:val="kk-KZ" w:eastAsia="ru-RU"/>
        </w:rPr>
        <w:t>Дозалау режимі</w:t>
      </w:r>
    </w:p>
    <w:p w14:paraId="0E31C3C2" w14:textId="77777777" w:rsidR="00C37561" w:rsidRPr="00E910A6" w:rsidRDefault="00597EBD" w:rsidP="00E910A6">
      <w:pPr>
        <w:spacing w:after="0" w:line="240" w:lineRule="auto"/>
        <w:jc w:val="both"/>
        <w:rPr>
          <w:rFonts w:ascii="Times New Roman" w:eastAsia="Times New Roman" w:hAnsi="Times New Roman"/>
          <w:sz w:val="28"/>
          <w:szCs w:val="28"/>
        </w:rPr>
      </w:pPr>
      <w:bookmarkStart w:id="2" w:name="_Hlk14351972"/>
      <w:bookmarkEnd w:id="1"/>
      <w:proofErr w:type="spellStart"/>
      <w:r w:rsidRPr="00E910A6">
        <w:rPr>
          <w:rFonts w:ascii="Times New Roman" w:hAnsi="Times New Roman"/>
          <w:sz w:val="28"/>
          <w:szCs w:val="28"/>
        </w:rPr>
        <w:t>Симптомдарды</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бақылау</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үшін</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қажетті</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қысқа</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уақыт</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ішінде</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тиімді</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ең</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төмен</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дозаны</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қабылдай</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отырып</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жағымсыз</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әсерлер</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барынша</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азайтылуы</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мүмкін</w:t>
      </w:r>
      <w:proofErr w:type="spellEnd"/>
      <w:r w:rsidR="00C37561" w:rsidRPr="00E910A6">
        <w:rPr>
          <w:rFonts w:ascii="Times New Roman" w:eastAsia="Times New Roman" w:hAnsi="Times New Roman"/>
          <w:sz w:val="28"/>
          <w:szCs w:val="28"/>
        </w:rPr>
        <w:t xml:space="preserve">. </w:t>
      </w:r>
    </w:p>
    <w:p w14:paraId="0E31C3C3" w14:textId="77777777" w:rsidR="00597EBD" w:rsidRPr="00E910A6" w:rsidRDefault="00597EBD" w:rsidP="00E910A6">
      <w:pPr>
        <w:pStyle w:val="a3"/>
        <w:spacing w:before="0" w:beforeAutospacing="0" w:after="0" w:afterAutospacing="0"/>
        <w:jc w:val="both"/>
        <w:rPr>
          <w:i/>
          <w:sz w:val="28"/>
          <w:szCs w:val="28"/>
        </w:rPr>
      </w:pPr>
      <w:proofErr w:type="spellStart"/>
      <w:r w:rsidRPr="00E910A6">
        <w:rPr>
          <w:i/>
          <w:sz w:val="28"/>
          <w:szCs w:val="28"/>
        </w:rPr>
        <w:t>Ересектер</w:t>
      </w:r>
      <w:proofErr w:type="spellEnd"/>
    </w:p>
    <w:p w14:paraId="0E31C3C4" w14:textId="77777777" w:rsidR="00C37561" w:rsidRPr="00E910A6" w:rsidRDefault="00597EBD" w:rsidP="00E910A6">
      <w:pPr>
        <w:pStyle w:val="a3"/>
        <w:shd w:val="clear" w:color="auto" w:fill="FFFFFF"/>
        <w:spacing w:before="0" w:beforeAutospacing="0" w:after="0" w:afterAutospacing="0"/>
        <w:jc w:val="both"/>
        <w:rPr>
          <w:sz w:val="28"/>
          <w:szCs w:val="28"/>
        </w:rPr>
      </w:pPr>
      <w:proofErr w:type="spellStart"/>
      <w:r w:rsidRPr="00E910A6">
        <w:rPr>
          <w:sz w:val="28"/>
          <w:szCs w:val="28"/>
        </w:rPr>
        <w:t>Тәуліктік</w:t>
      </w:r>
      <w:proofErr w:type="spellEnd"/>
      <w:r w:rsidRPr="00E910A6">
        <w:rPr>
          <w:sz w:val="28"/>
          <w:szCs w:val="28"/>
        </w:rPr>
        <w:t xml:space="preserve"> доза </w:t>
      </w:r>
      <w:r w:rsidR="00C37561" w:rsidRPr="00E910A6">
        <w:rPr>
          <w:sz w:val="28"/>
          <w:szCs w:val="28"/>
        </w:rPr>
        <w:t>100 мг.</w:t>
      </w:r>
    </w:p>
    <w:p w14:paraId="0E31C3C5" w14:textId="77777777" w:rsidR="00597EBD" w:rsidRPr="00E910A6" w:rsidRDefault="00597EBD" w:rsidP="00E910A6">
      <w:pPr>
        <w:widowControl w:val="0"/>
        <w:shd w:val="clear" w:color="auto" w:fill="FFFFFF"/>
        <w:autoSpaceDE w:val="0"/>
        <w:autoSpaceDN w:val="0"/>
        <w:adjustRightInd w:val="0"/>
        <w:spacing w:line="240" w:lineRule="auto"/>
        <w:jc w:val="both"/>
        <w:rPr>
          <w:rFonts w:ascii="Times New Roman" w:hAnsi="Times New Roman"/>
          <w:color w:val="000000"/>
          <w:sz w:val="28"/>
          <w:szCs w:val="28"/>
        </w:rPr>
      </w:pPr>
      <w:r w:rsidRPr="00E910A6">
        <w:rPr>
          <w:rFonts w:ascii="Times New Roman" w:hAnsi="Times New Roman"/>
          <w:color w:val="000000"/>
          <w:sz w:val="28"/>
          <w:szCs w:val="28"/>
          <w:lang w:val="kk-KZ"/>
        </w:rPr>
        <w:t xml:space="preserve">Ересектер және 15 жастан асқан жасөспірімдер үшін ұсынылатын доза –  1 суппозиторийден, оны әдетте ұйқы алдында күніне бір рет енгізеді. Ең жоғары тәуліктік доза </w:t>
      </w:r>
      <w:r w:rsidRPr="00E910A6">
        <w:rPr>
          <w:rFonts w:ascii="Times New Roman" w:hAnsi="Times New Roman"/>
          <w:color w:val="000000"/>
          <w:sz w:val="28"/>
          <w:szCs w:val="28"/>
        </w:rPr>
        <w:t>150 мг-</w:t>
      </w:r>
      <w:r w:rsidRPr="00E910A6">
        <w:rPr>
          <w:rFonts w:ascii="Times New Roman" w:hAnsi="Times New Roman"/>
          <w:color w:val="000000"/>
          <w:sz w:val="28"/>
          <w:szCs w:val="28"/>
          <w:lang w:val="kk-KZ"/>
        </w:rPr>
        <w:t>ден аспауы тиіс.</w:t>
      </w:r>
    </w:p>
    <w:p w14:paraId="0E31C3C6" w14:textId="77777777" w:rsidR="00C37561" w:rsidRPr="00E910A6" w:rsidRDefault="00597EBD" w:rsidP="00E910A6">
      <w:pPr>
        <w:pStyle w:val="a3"/>
        <w:shd w:val="clear" w:color="auto" w:fill="FFFFFF"/>
        <w:spacing w:before="0" w:beforeAutospacing="0" w:after="0" w:afterAutospacing="0"/>
        <w:jc w:val="both"/>
        <w:rPr>
          <w:sz w:val="28"/>
          <w:szCs w:val="28"/>
        </w:rPr>
      </w:pPr>
      <w:proofErr w:type="spellStart"/>
      <w:r w:rsidRPr="00E910A6">
        <w:rPr>
          <w:sz w:val="28"/>
          <w:szCs w:val="28"/>
        </w:rPr>
        <w:t>Әртүрлі</w:t>
      </w:r>
      <w:proofErr w:type="spellEnd"/>
      <w:r w:rsidRPr="00E910A6">
        <w:rPr>
          <w:sz w:val="28"/>
          <w:szCs w:val="28"/>
        </w:rPr>
        <w:t xml:space="preserve"> </w:t>
      </w:r>
      <w:proofErr w:type="spellStart"/>
      <w:r w:rsidRPr="00E910A6">
        <w:rPr>
          <w:sz w:val="28"/>
          <w:szCs w:val="28"/>
        </w:rPr>
        <w:t>дәрілік</w:t>
      </w:r>
      <w:proofErr w:type="spellEnd"/>
      <w:r w:rsidRPr="00E910A6">
        <w:rPr>
          <w:sz w:val="28"/>
          <w:szCs w:val="28"/>
        </w:rPr>
        <w:t xml:space="preserve"> </w:t>
      </w:r>
      <w:proofErr w:type="spellStart"/>
      <w:r w:rsidRPr="00E910A6">
        <w:rPr>
          <w:sz w:val="28"/>
          <w:szCs w:val="28"/>
        </w:rPr>
        <w:t>түрлер</w:t>
      </w:r>
      <w:proofErr w:type="spellEnd"/>
      <w:r w:rsidRPr="00E910A6">
        <w:rPr>
          <w:sz w:val="28"/>
          <w:szCs w:val="28"/>
        </w:rPr>
        <w:t xml:space="preserve">, </w:t>
      </w:r>
      <w:proofErr w:type="spellStart"/>
      <w:r w:rsidRPr="00E910A6">
        <w:rPr>
          <w:sz w:val="28"/>
          <w:szCs w:val="28"/>
        </w:rPr>
        <w:t>мысалы</w:t>
      </w:r>
      <w:proofErr w:type="spellEnd"/>
      <w:r w:rsidRPr="00E910A6">
        <w:rPr>
          <w:sz w:val="28"/>
          <w:szCs w:val="28"/>
        </w:rPr>
        <w:t xml:space="preserve">, </w:t>
      </w:r>
      <w:proofErr w:type="spellStart"/>
      <w:r w:rsidRPr="00E910A6">
        <w:rPr>
          <w:sz w:val="28"/>
          <w:szCs w:val="28"/>
        </w:rPr>
        <w:t>таблеткалар</w:t>
      </w:r>
      <w:proofErr w:type="spellEnd"/>
      <w:r w:rsidRPr="00E910A6">
        <w:rPr>
          <w:sz w:val="28"/>
          <w:szCs w:val="28"/>
        </w:rPr>
        <w:t xml:space="preserve"> мен </w:t>
      </w:r>
      <w:proofErr w:type="spellStart"/>
      <w:r w:rsidRPr="00E910A6">
        <w:rPr>
          <w:rStyle w:val="af0"/>
          <w:bCs/>
          <w:i w:val="0"/>
          <w:iCs w:val="0"/>
          <w:sz w:val="28"/>
          <w:szCs w:val="28"/>
          <w:shd w:val="clear" w:color="auto" w:fill="FFFFFF"/>
        </w:rPr>
        <w:t>суппозиторийлер</w:t>
      </w:r>
      <w:proofErr w:type="spellEnd"/>
      <w:r w:rsidRPr="00E910A6">
        <w:rPr>
          <w:rStyle w:val="af0"/>
          <w:bCs/>
          <w:i w:val="0"/>
          <w:iCs w:val="0"/>
          <w:sz w:val="28"/>
          <w:szCs w:val="28"/>
          <w:shd w:val="clear" w:color="auto" w:fill="FFFFFF"/>
        </w:rPr>
        <w:t xml:space="preserve"> </w:t>
      </w:r>
      <w:proofErr w:type="spellStart"/>
      <w:r w:rsidRPr="00E910A6">
        <w:rPr>
          <w:rStyle w:val="af0"/>
          <w:bCs/>
          <w:i w:val="0"/>
          <w:iCs w:val="0"/>
          <w:sz w:val="28"/>
          <w:szCs w:val="28"/>
          <w:shd w:val="clear" w:color="auto" w:fill="FFFFFF"/>
        </w:rPr>
        <w:t>біріктірілуі</w:t>
      </w:r>
      <w:proofErr w:type="spellEnd"/>
      <w:r w:rsidRPr="00E910A6">
        <w:rPr>
          <w:rStyle w:val="af0"/>
          <w:bCs/>
          <w:i w:val="0"/>
          <w:iCs w:val="0"/>
          <w:sz w:val="28"/>
          <w:szCs w:val="28"/>
          <w:shd w:val="clear" w:color="auto" w:fill="FFFFFF"/>
        </w:rPr>
        <w:t xml:space="preserve"> </w:t>
      </w:r>
      <w:proofErr w:type="spellStart"/>
      <w:r w:rsidRPr="00E910A6">
        <w:rPr>
          <w:rStyle w:val="af0"/>
          <w:bCs/>
          <w:i w:val="0"/>
          <w:iCs w:val="0"/>
          <w:sz w:val="28"/>
          <w:szCs w:val="28"/>
          <w:shd w:val="clear" w:color="auto" w:fill="FFFFFF"/>
        </w:rPr>
        <w:t>мүмкін</w:t>
      </w:r>
      <w:proofErr w:type="spellEnd"/>
      <w:r w:rsidR="00C37561" w:rsidRPr="00E910A6">
        <w:rPr>
          <w:rStyle w:val="apple-converted-space"/>
          <w:sz w:val="28"/>
          <w:szCs w:val="28"/>
          <w:shd w:val="clear" w:color="auto" w:fill="FFFFFF"/>
        </w:rPr>
        <w:t>.</w:t>
      </w:r>
      <w:r w:rsidR="00C37561" w:rsidRPr="00E910A6">
        <w:rPr>
          <w:sz w:val="28"/>
          <w:szCs w:val="28"/>
        </w:rPr>
        <w:t xml:space="preserve"> </w:t>
      </w:r>
    </w:p>
    <w:p w14:paraId="0E31C3C7" w14:textId="77777777" w:rsidR="00C37561" w:rsidRPr="00E910A6" w:rsidRDefault="008D2404" w:rsidP="00E910A6">
      <w:pPr>
        <w:spacing w:before="120" w:after="120" w:line="240" w:lineRule="auto"/>
        <w:jc w:val="both"/>
        <w:rPr>
          <w:rFonts w:ascii="Times New Roman" w:eastAsia="Times New Roman" w:hAnsi="Times New Roman"/>
          <w:sz w:val="28"/>
          <w:szCs w:val="28"/>
          <w:u w:val="single"/>
          <w:lang w:val="kk-KZ" w:eastAsia="ru-RU"/>
        </w:rPr>
      </w:pPr>
      <w:r w:rsidRPr="00E910A6">
        <w:rPr>
          <w:rFonts w:ascii="Times New Roman" w:hAnsi="Times New Roman"/>
          <w:sz w:val="28"/>
          <w:szCs w:val="28"/>
          <w:u w:val="single"/>
          <w:lang w:val="kk-KZ"/>
        </w:rPr>
        <w:t>Пациенттердің ерекше топтары</w:t>
      </w:r>
    </w:p>
    <w:p w14:paraId="0E31C3C8" w14:textId="77777777" w:rsidR="00C37561" w:rsidRPr="00E910A6" w:rsidRDefault="008D2404" w:rsidP="00E910A6">
      <w:pPr>
        <w:shd w:val="clear" w:color="auto" w:fill="FFFFFF"/>
        <w:spacing w:after="0" w:line="240" w:lineRule="auto"/>
        <w:jc w:val="both"/>
        <w:rPr>
          <w:rFonts w:ascii="Times New Roman" w:eastAsia="Times New Roman" w:hAnsi="Times New Roman"/>
          <w:i/>
          <w:sz w:val="28"/>
          <w:szCs w:val="28"/>
        </w:rPr>
      </w:pPr>
      <w:r w:rsidRPr="00E910A6">
        <w:rPr>
          <w:rFonts w:ascii="Times New Roman" w:hAnsi="Times New Roman"/>
          <w:i/>
          <w:sz w:val="28"/>
          <w:szCs w:val="28"/>
          <w:lang w:val="kk-KZ"/>
        </w:rPr>
        <w:t>Егде</w:t>
      </w:r>
      <w:r w:rsidR="00C37561" w:rsidRPr="00E910A6">
        <w:rPr>
          <w:rFonts w:ascii="Times New Roman" w:eastAsia="Times New Roman" w:hAnsi="Times New Roman"/>
          <w:i/>
          <w:sz w:val="28"/>
          <w:szCs w:val="28"/>
        </w:rPr>
        <w:t xml:space="preserve"> пациент</w:t>
      </w:r>
      <w:r w:rsidRPr="00E910A6">
        <w:rPr>
          <w:rFonts w:ascii="Times New Roman" w:hAnsi="Times New Roman"/>
          <w:i/>
          <w:sz w:val="28"/>
          <w:szCs w:val="28"/>
          <w:lang w:val="kk-KZ"/>
        </w:rPr>
        <w:t>тер</w:t>
      </w:r>
      <w:r w:rsidR="00C37561" w:rsidRPr="00E910A6">
        <w:rPr>
          <w:rFonts w:ascii="Times New Roman" w:eastAsia="Times New Roman" w:hAnsi="Times New Roman"/>
          <w:i/>
          <w:sz w:val="28"/>
          <w:szCs w:val="28"/>
        </w:rPr>
        <w:t xml:space="preserve">: </w:t>
      </w:r>
    </w:p>
    <w:p w14:paraId="0E31C3C9" w14:textId="77777777" w:rsidR="008D2404" w:rsidRPr="00E910A6" w:rsidRDefault="008D2404" w:rsidP="00E910A6">
      <w:pPr>
        <w:pStyle w:val="a3"/>
        <w:shd w:val="clear" w:color="auto" w:fill="FFFFFF"/>
        <w:spacing w:before="0" w:beforeAutospacing="0" w:after="0" w:afterAutospacing="0"/>
        <w:jc w:val="both"/>
        <w:rPr>
          <w:sz w:val="28"/>
          <w:szCs w:val="28"/>
        </w:rPr>
      </w:pPr>
      <w:proofErr w:type="spellStart"/>
      <w:r w:rsidRPr="00E910A6">
        <w:rPr>
          <w:sz w:val="28"/>
          <w:szCs w:val="28"/>
        </w:rPr>
        <w:t>Егде</w:t>
      </w:r>
      <w:proofErr w:type="spellEnd"/>
      <w:r w:rsidRPr="00E910A6">
        <w:rPr>
          <w:sz w:val="28"/>
          <w:szCs w:val="28"/>
        </w:rPr>
        <w:t xml:space="preserve"> </w:t>
      </w:r>
      <w:proofErr w:type="spellStart"/>
      <w:r w:rsidRPr="00E910A6">
        <w:rPr>
          <w:sz w:val="28"/>
          <w:szCs w:val="28"/>
        </w:rPr>
        <w:t>жастағы</w:t>
      </w:r>
      <w:proofErr w:type="spellEnd"/>
      <w:r w:rsidRPr="00E910A6">
        <w:rPr>
          <w:sz w:val="28"/>
          <w:szCs w:val="28"/>
        </w:rPr>
        <w:t xml:space="preserve"> </w:t>
      </w:r>
      <w:proofErr w:type="spellStart"/>
      <w:r w:rsidRPr="00E910A6">
        <w:rPr>
          <w:sz w:val="28"/>
          <w:szCs w:val="28"/>
        </w:rPr>
        <w:t>пациенттерде</w:t>
      </w:r>
      <w:proofErr w:type="spellEnd"/>
      <w:r w:rsidRPr="00E910A6">
        <w:rPr>
          <w:sz w:val="28"/>
          <w:szCs w:val="28"/>
        </w:rPr>
        <w:t xml:space="preserve"> ДИКЛОСЕЙФ</w:t>
      </w:r>
      <w:r w:rsidRPr="00E910A6">
        <w:rPr>
          <w:sz w:val="28"/>
          <w:szCs w:val="28"/>
          <w:vertAlign w:val="superscript"/>
        </w:rPr>
        <w:t>®</w:t>
      </w:r>
      <w:r w:rsidRPr="00E910A6">
        <w:rPr>
          <w:sz w:val="28"/>
          <w:szCs w:val="28"/>
        </w:rPr>
        <w:t xml:space="preserve"> </w:t>
      </w:r>
      <w:proofErr w:type="spellStart"/>
      <w:r w:rsidRPr="00E910A6">
        <w:rPr>
          <w:sz w:val="28"/>
          <w:szCs w:val="28"/>
        </w:rPr>
        <w:t>препаратының</w:t>
      </w:r>
      <w:proofErr w:type="spellEnd"/>
      <w:r w:rsidRPr="00E910A6">
        <w:rPr>
          <w:sz w:val="28"/>
          <w:szCs w:val="28"/>
        </w:rPr>
        <w:t xml:space="preserve"> </w:t>
      </w:r>
      <w:proofErr w:type="spellStart"/>
      <w:r w:rsidRPr="00E910A6">
        <w:rPr>
          <w:sz w:val="28"/>
          <w:szCs w:val="28"/>
        </w:rPr>
        <w:t>фармакокинетикалық</w:t>
      </w:r>
      <w:proofErr w:type="spellEnd"/>
      <w:r w:rsidRPr="00E910A6">
        <w:rPr>
          <w:sz w:val="28"/>
          <w:szCs w:val="28"/>
        </w:rPr>
        <w:t xml:space="preserve"> </w:t>
      </w:r>
      <w:proofErr w:type="spellStart"/>
      <w:r w:rsidRPr="00E910A6">
        <w:rPr>
          <w:sz w:val="28"/>
          <w:szCs w:val="28"/>
        </w:rPr>
        <w:t>бейінінде</w:t>
      </w:r>
      <w:proofErr w:type="spellEnd"/>
      <w:r w:rsidRPr="00E910A6">
        <w:rPr>
          <w:sz w:val="28"/>
          <w:szCs w:val="28"/>
        </w:rPr>
        <w:t xml:space="preserve"> </w:t>
      </w:r>
      <w:proofErr w:type="spellStart"/>
      <w:r w:rsidRPr="00E910A6">
        <w:rPr>
          <w:sz w:val="28"/>
          <w:szCs w:val="28"/>
        </w:rPr>
        <w:t>клиникалық</w:t>
      </w:r>
      <w:proofErr w:type="spellEnd"/>
      <w:r w:rsidRPr="00E910A6">
        <w:rPr>
          <w:sz w:val="28"/>
          <w:szCs w:val="28"/>
        </w:rPr>
        <w:t xml:space="preserve"> </w:t>
      </w:r>
      <w:proofErr w:type="spellStart"/>
      <w:r w:rsidRPr="00E910A6">
        <w:rPr>
          <w:sz w:val="28"/>
          <w:szCs w:val="28"/>
        </w:rPr>
        <w:t>тұрғыдан</w:t>
      </w:r>
      <w:proofErr w:type="spellEnd"/>
      <w:r w:rsidRPr="00E910A6">
        <w:rPr>
          <w:sz w:val="28"/>
          <w:szCs w:val="28"/>
        </w:rPr>
        <w:t xml:space="preserve"> </w:t>
      </w:r>
      <w:proofErr w:type="spellStart"/>
      <w:r w:rsidRPr="00E910A6">
        <w:rPr>
          <w:sz w:val="28"/>
          <w:szCs w:val="28"/>
        </w:rPr>
        <w:t>маңызды</w:t>
      </w:r>
      <w:proofErr w:type="spellEnd"/>
      <w:r w:rsidRPr="00E910A6">
        <w:rPr>
          <w:sz w:val="28"/>
          <w:szCs w:val="28"/>
        </w:rPr>
        <w:t xml:space="preserve"> </w:t>
      </w:r>
      <w:proofErr w:type="spellStart"/>
      <w:r w:rsidRPr="00E910A6">
        <w:rPr>
          <w:sz w:val="28"/>
          <w:szCs w:val="28"/>
        </w:rPr>
        <w:t>өзгерулер</w:t>
      </w:r>
      <w:proofErr w:type="spellEnd"/>
      <w:r w:rsidRPr="00E910A6">
        <w:rPr>
          <w:sz w:val="28"/>
          <w:szCs w:val="28"/>
        </w:rPr>
        <w:t xml:space="preserve"> </w:t>
      </w:r>
      <w:proofErr w:type="spellStart"/>
      <w:r w:rsidRPr="00E910A6">
        <w:rPr>
          <w:sz w:val="28"/>
          <w:szCs w:val="28"/>
        </w:rPr>
        <w:t>білінбесе</w:t>
      </w:r>
      <w:proofErr w:type="spellEnd"/>
      <w:r w:rsidRPr="00E910A6">
        <w:rPr>
          <w:sz w:val="28"/>
          <w:szCs w:val="28"/>
        </w:rPr>
        <w:t xml:space="preserve"> де, ҚҚСД-</w:t>
      </w:r>
      <w:r w:rsidRPr="00E910A6">
        <w:rPr>
          <w:sz w:val="28"/>
          <w:szCs w:val="28"/>
          <w:lang w:val="kk-KZ"/>
        </w:rPr>
        <w:t>ні жағымсыз әсерлердің дамуына бейім пациенттердің осы тобына сақтықпен тағайындаған жөн.</w:t>
      </w:r>
      <w:r w:rsidRPr="00E910A6">
        <w:rPr>
          <w:sz w:val="28"/>
          <w:szCs w:val="28"/>
        </w:rPr>
        <w:t xml:space="preserve"> </w:t>
      </w:r>
      <w:proofErr w:type="spellStart"/>
      <w:r w:rsidRPr="00E910A6">
        <w:rPr>
          <w:sz w:val="28"/>
          <w:szCs w:val="28"/>
        </w:rPr>
        <w:t>Қартайған</w:t>
      </w:r>
      <w:proofErr w:type="spellEnd"/>
      <w:r w:rsidRPr="00E910A6">
        <w:rPr>
          <w:sz w:val="28"/>
          <w:szCs w:val="28"/>
        </w:rPr>
        <w:t xml:space="preserve"> </w:t>
      </w:r>
      <w:proofErr w:type="spellStart"/>
      <w:r w:rsidRPr="00E910A6">
        <w:rPr>
          <w:sz w:val="28"/>
          <w:szCs w:val="28"/>
        </w:rPr>
        <w:t>жастағы</w:t>
      </w:r>
      <w:proofErr w:type="spellEnd"/>
      <w:r w:rsidRPr="00E910A6">
        <w:rPr>
          <w:sz w:val="28"/>
          <w:szCs w:val="28"/>
        </w:rPr>
        <w:t xml:space="preserve"> </w:t>
      </w:r>
      <w:proofErr w:type="spellStart"/>
      <w:r w:rsidRPr="00E910A6">
        <w:rPr>
          <w:sz w:val="28"/>
          <w:szCs w:val="28"/>
        </w:rPr>
        <w:t>әлсіз</w:t>
      </w:r>
      <w:proofErr w:type="spellEnd"/>
      <w:r w:rsidRPr="00E910A6">
        <w:rPr>
          <w:sz w:val="28"/>
          <w:szCs w:val="28"/>
        </w:rPr>
        <w:t xml:space="preserve"> </w:t>
      </w:r>
      <w:proofErr w:type="spellStart"/>
      <w:r w:rsidRPr="00E910A6">
        <w:rPr>
          <w:sz w:val="28"/>
          <w:szCs w:val="28"/>
        </w:rPr>
        <w:t>немесе</w:t>
      </w:r>
      <w:proofErr w:type="spellEnd"/>
      <w:r w:rsidRPr="00E910A6">
        <w:rPr>
          <w:sz w:val="28"/>
          <w:szCs w:val="28"/>
        </w:rPr>
        <w:t xml:space="preserve"> </w:t>
      </w:r>
      <w:proofErr w:type="spellStart"/>
      <w:r w:rsidRPr="00E910A6">
        <w:rPr>
          <w:sz w:val="28"/>
          <w:szCs w:val="28"/>
        </w:rPr>
        <w:t>дене</w:t>
      </w:r>
      <w:proofErr w:type="spellEnd"/>
      <w:r w:rsidRPr="00E910A6">
        <w:rPr>
          <w:sz w:val="28"/>
          <w:szCs w:val="28"/>
        </w:rPr>
        <w:t xml:space="preserve"> </w:t>
      </w:r>
      <w:proofErr w:type="spellStart"/>
      <w:r w:rsidRPr="00E910A6">
        <w:rPr>
          <w:sz w:val="28"/>
          <w:szCs w:val="28"/>
        </w:rPr>
        <w:t>салмағы</w:t>
      </w:r>
      <w:proofErr w:type="spellEnd"/>
      <w:r w:rsidRPr="00E910A6">
        <w:rPr>
          <w:sz w:val="28"/>
          <w:szCs w:val="28"/>
        </w:rPr>
        <w:t xml:space="preserve"> аз </w:t>
      </w:r>
      <w:proofErr w:type="spellStart"/>
      <w:r w:rsidRPr="00E910A6">
        <w:rPr>
          <w:sz w:val="28"/>
          <w:szCs w:val="28"/>
        </w:rPr>
        <w:t>пациенттерге</w:t>
      </w:r>
      <w:proofErr w:type="spellEnd"/>
      <w:r w:rsidRPr="00E910A6">
        <w:rPr>
          <w:sz w:val="28"/>
          <w:szCs w:val="28"/>
        </w:rPr>
        <w:t xml:space="preserve"> ҚҚСД ем </w:t>
      </w:r>
      <w:proofErr w:type="spellStart"/>
      <w:r w:rsidRPr="00E910A6">
        <w:rPr>
          <w:sz w:val="28"/>
          <w:szCs w:val="28"/>
        </w:rPr>
        <w:t>жүргізген</w:t>
      </w:r>
      <w:proofErr w:type="spellEnd"/>
      <w:r w:rsidRPr="00E910A6">
        <w:rPr>
          <w:sz w:val="28"/>
          <w:szCs w:val="28"/>
        </w:rPr>
        <w:t xml:space="preserve"> </w:t>
      </w:r>
      <w:proofErr w:type="spellStart"/>
      <w:r w:rsidRPr="00E910A6">
        <w:rPr>
          <w:sz w:val="28"/>
          <w:szCs w:val="28"/>
        </w:rPr>
        <w:t>кезде</w:t>
      </w:r>
      <w:proofErr w:type="spellEnd"/>
      <w:r w:rsidRPr="00E910A6">
        <w:rPr>
          <w:sz w:val="28"/>
          <w:szCs w:val="28"/>
        </w:rPr>
        <w:t xml:space="preserve"> </w:t>
      </w:r>
      <w:proofErr w:type="spellStart"/>
      <w:r w:rsidRPr="00E910A6">
        <w:rPr>
          <w:sz w:val="28"/>
          <w:szCs w:val="28"/>
        </w:rPr>
        <w:t>тиімді</w:t>
      </w:r>
      <w:proofErr w:type="spellEnd"/>
      <w:r w:rsidRPr="00E910A6">
        <w:rPr>
          <w:sz w:val="28"/>
          <w:szCs w:val="28"/>
        </w:rPr>
        <w:t xml:space="preserve"> </w:t>
      </w:r>
      <w:proofErr w:type="spellStart"/>
      <w:r w:rsidRPr="00E910A6">
        <w:rPr>
          <w:sz w:val="28"/>
          <w:szCs w:val="28"/>
        </w:rPr>
        <w:t>ең</w:t>
      </w:r>
      <w:proofErr w:type="spellEnd"/>
      <w:r w:rsidRPr="00E910A6">
        <w:rPr>
          <w:sz w:val="28"/>
          <w:szCs w:val="28"/>
        </w:rPr>
        <w:t xml:space="preserve"> </w:t>
      </w:r>
      <w:proofErr w:type="spellStart"/>
      <w:r w:rsidRPr="00E910A6">
        <w:rPr>
          <w:sz w:val="28"/>
          <w:szCs w:val="28"/>
        </w:rPr>
        <w:t>ақ</w:t>
      </w:r>
      <w:proofErr w:type="spellEnd"/>
      <w:r w:rsidRPr="00E910A6">
        <w:rPr>
          <w:sz w:val="28"/>
          <w:szCs w:val="28"/>
        </w:rPr>
        <w:t xml:space="preserve"> </w:t>
      </w:r>
      <w:proofErr w:type="spellStart"/>
      <w:r w:rsidRPr="00E910A6">
        <w:rPr>
          <w:sz w:val="28"/>
          <w:szCs w:val="28"/>
        </w:rPr>
        <w:t>дозалар</w:t>
      </w:r>
      <w:proofErr w:type="spellEnd"/>
      <w:r w:rsidRPr="00E910A6">
        <w:rPr>
          <w:sz w:val="28"/>
          <w:szCs w:val="28"/>
        </w:rPr>
        <w:t xml:space="preserve">, </w:t>
      </w:r>
      <w:proofErr w:type="spellStart"/>
      <w:r w:rsidRPr="00E910A6">
        <w:rPr>
          <w:sz w:val="28"/>
          <w:szCs w:val="28"/>
        </w:rPr>
        <w:t>сондай</w:t>
      </w:r>
      <w:proofErr w:type="spellEnd"/>
      <w:r w:rsidRPr="00E910A6">
        <w:rPr>
          <w:sz w:val="28"/>
          <w:szCs w:val="28"/>
        </w:rPr>
        <w:t>-</w:t>
      </w:r>
      <w:r w:rsidRPr="00E910A6">
        <w:rPr>
          <w:sz w:val="28"/>
          <w:szCs w:val="28"/>
          <w:lang w:val="kk-KZ"/>
        </w:rPr>
        <w:t>ақ</w:t>
      </w:r>
      <w:r w:rsidRPr="00E910A6">
        <w:rPr>
          <w:sz w:val="28"/>
          <w:szCs w:val="28"/>
        </w:rPr>
        <w:t xml:space="preserve"> </w:t>
      </w:r>
      <w:proofErr w:type="spellStart"/>
      <w:r w:rsidRPr="00E910A6">
        <w:rPr>
          <w:sz w:val="28"/>
          <w:szCs w:val="28"/>
        </w:rPr>
        <w:t>асқазан</w:t>
      </w:r>
      <w:proofErr w:type="spellEnd"/>
      <w:r w:rsidRPr="00E910A6">
        <w:rPr>
          <w:sz w:val="28"/>
          <w:szCs w:val="28"/>
        </w:rPr>
        <w:t>-</w:t>
      </w:r>
      <w:r w:rsidRPr="00E910A6">
        <w:rPr>
          <w:sz w:val="28"/>
          <w:szCs w:val="28"/>
          <w:lang w:val="kk-KZ"/>
        </w:rPr>
        <w:t xml:space="preserve">ішектік қан кетулерге мониторинг жүргізу ұсынылады. </w:t>
      </w:r>
      <w:r w:rsidRPr="00E910A6">
        <w:rPr>
          <w:sz w:val="28"/>
          <w:szCs w:val="28"/>
        </w:rPr>
        <w:t xml:space="preserve">   </w:t>
      </w:r>
    </w:p>
    <w:p w14:paraId="0E31C3CA" w14:textId="77777777" w:rsidR="008D2404" w:rsidRPr="00E910A6" w:rsidRDefault="008D2404" w:rsidP="000F7FE2">
      <w:pPr>
        <w:autoSpaceDE w:val="0"/>
        <w:autoSpaceDN w:val="0"/>
        <w:adjustRightInd w:val="0"/>
        <w:spacing w:after="0" w:line="240" w:lineRule="auto"/>
        <w:jc w:val="both"/>
        <w:rPr>
          <w:rFonts w:ascii="Times New Roman" w:hAnsi="Times New Roman"/>
          <w:i/>
          <w:sz w:val="28"/>
          <w:szCs w:val="28"/>
        </w:rPr>
      </w:pPr>
      <w:r w:rsidRPr="00E910A6">
        <w:rPr>
          <w:rFonts w:ascii="Times New Roman" w:hAnsi="Times New Roman"/>
          <w:i/>
          <w:sz w:val="28"/>
          <w:szCs w:val="28"/>
          <w:lang w:val="kk-KZ"/>
        </w:rPr>
        <w:t>Бүйрек функциясының бұзылуы:</w:t>
      </w:r>
      <w:r w:rsidRPr="00E910A6">
        <w:rPr>
          <w:rFonts w:ascii="Times New Roman" w:hAnsi="Times New Roman"/>
          <w:i/>
          <w:sz w:val="28"/>
          <w:szCs w:val="28"/>
        </w:rPr>
        <w:t xml:space="preserve"> </w:t>
      </w:r>
    </w:p>
    <w:p w14:paraId="0E31C3CB" w14:textId="77777777" w:rsidR="00C37561" w:rsidRPr="00E910A6" w:rsidRDefault="008D2404" w:rsidP="00E910A6">
      <w:pPr>
        <w:autoSpaceDE w:val="0"/>
        <w:autoSpaceDN w:val="0"/>
        <w:adjustRightInd w:val="0"/>
        <w:spacing w:after="0" w:line="240" w:lineRule="auto"/>
        <w:jc w:val="both"/>
        <w:rPr>
          <w:rFonts w:ascii="Times New Roman" w:eastAsia="Times New Roman" w:hAnsi="Times New Roman"/>
          <w:sz w:val="28"/>
          <w:szCs w:val="28"/>
          <w:lang w:val="kk-KZ" w:eastAsia="ru-RU"/>
        </w:rPr>
      </w:pPr>
      <w:r w:rsidRPr="00E910A6">
        <w:rPr>
          <w:rFonts w:ascii="Times New Roman" w:hAnsi="Times New Roman"/>
          <w:sz w:val="28"/>
          <w:szCs w:val="28"/>
        </w:rPr>
        <w:lastRenderedPageBreak/>
        <w:t>Диклофенак</w:t>
      </w:r>
      <w:r w:rsidRPr="00E910A6">
        <w:rPr>
          <w:rFonts w:ascii="Times New Roman" w:hAnsi="Times New Roman"/>
          <w:sz w:val="28"/>
          <w:szCs w:val="28"/>
          <w:lang w:val="kk-KZ"/>
        </w:rPr>
        <w:t>ты</w:t>
      </w:r>
      <w:r w:rsidRPr="00E910A6">
        <w:rPr>
          <w:rFonts w:ascii="Times New Roman" w:hAnsi="Times New Roman"/>
          <w:sz w:val="28"/>
          <w:szCs w:val="28"/>
        </w:rPr>
        <w:t xml:space="preserve"> </w:t>
      </w:r>
      <w:r w:rsidRPr="00E910A6">
        <w:rPr>
          <w:rFonts w:ascii="Times New Roman" w:hAnsi="Times New Roman"/>
          <w:sz w:val="28"/>
          <w:szCs w:val="28"/>
          <w:lang w:val="kk-KZ"/>
        </w:rPr>
        <w:t>бүйрек функциясының жедел жеткіліксіздігі бар пациенттерге қолдануға болмайд</w:t>
      </w:r>
      <w:r w:rsidR="00DF68E8" w:rsidRPr="00E910A6">
        <w:rPr>
          <w:rFonts w:ascii="Times New Roman" w:hAnsi="Times New Roman"/>
          <w:sz w:val="28"/>
          <w:szCs w:val="28"/>
          <w:lang w:val="kk-KZ"/>
        </w:rPr>
        <w:t xml:space="preserve">ы. </w:t>
      </w:r>
      <w:r w:rsidR="001C4E95" w:rsidRPr="00E910A6">
        <w:rPr>
          <w:rFonts w:ascii="Times New Roman" w:hAnsi="Times New Roman"/>
          <w:sz w:val="28"/>
          <w:szCs w:val="28"/>
          <w:lang w:val="kk-KZ"/>
        </w:rPr>
        <w:t>Зерттеулер бүйрек функциясы бұзылған пациенттердің қатысуымен жүргізілген жоқ. Демек, дозаны түзету бойынша нұсқаулар жоқ</w:t>
      </w:r>
      <w:r w:rsidR="00C37561" w:rsidRPr="00E910A6">
        <w:rPr>
          <w:rFonts w:ascii="Times New Roman" w:eastAsia="Times New Roman" w:hAnsi="Times New Roman"/>
          <w:sz w:val="28"/>
          <w:szCs w:val="28"/>
          <w:lang w:val="kk-KZ" w:eastAsia="ru-RU"/>
        </w:rPr>
        <w:t xml:space="preserve">. </w:t>
      </w:r>
    </w:p>
    <w:p w14:paraId="0E31C3CC" w14:textId="77777777" w:rsidR="00C37561" w:rsidRPr="00D525ED" w:rsidRDefault="008D2404" w:rsidP="00E910A6">
      <w:pPr>
        <w:autoSpaceDE w:val="0"/>
        <w:autoSpaceDN w:val="0"/>
        <w:adjustRightInd w:val="0"/>
        <w:spacing w:after="0" w:line="240" w:lineRule="auto"/>
        <w:jc w:val="both"/>
        <w:rPr>
          <w:rFonts w:ascii="Times New Roman" w:eastAsia="Times New Roman" w:hAnsi="Times New Roman"/>
          <w:sz w:val="28"/>
          <w:szCs w:val="28"/>
          <w:lang w:val="kk-KZ" w:eastAsia="ru-RU"/>
        </w:rPr>
      </w:pPr>
      <w:r w:rsidRPr="00E910A6">
        <w:rPr>
          <w:rFonts w:ascii="Times New Roman" w:hAnsi="Times New Roman"/>
          <w:sz w:val="28"/>
          <w:szCs w:val="28"/>
          <w:lang w:val="kk-KZ"/>
        </w:rPr>
        <w:t>Диклофенакты бүйрек функциясының жеңіл және орташа жеткіліксіздігі бар пациенттерге қолданғанда сақтық танытқан жөн</w:t>
      </w:r>
      <w:r w:rsidR="00C37561" w:rsidRPr="00D525ED">
        <w:rPr>
          <w:rFonts w:ascii="Times New Roman" w:eastAsia="Times New Roman" w:hAnsi="Times New Roman"/>
          <w:sz w:val="28"/>
          <w:szCs w:val="28"/>
          <w:lang w:val="kk-KZ" w:eastAsia="ru-RU"/>
        </w:rPr>
        <w:t xml:space="preserve">. </w:t>
      </w:r>
    </w:p>
    <w:p w14:paraId="0E31C3CD" w14:textId="77777777" w:rsidR="00C37561" w:rsidRPr="00E910A6" w:rsidRDefault="008D2404" w:rsidP="00E910A6">
      <w:pPr>
        <w:autoSpaceDE w:val="0"/>
        <w:autoSpaceDN w:val="0"/>
        <w:adjustRightInd w:val="0"/>
        <w:spacing w:after="0" w:line="240" w:lineRule="auto"/>
        <w:jc w:val="both"/>
        <w:rPr>
          <w:rFonts w:ascii="Times New Roman" w:eastAsia="Times New Roman" w:hAnsi="Times New Roman"/>
          <w:bCs/>
          <w:i/>
          <w:sz w:val="28"/>
          <w:szCs w:val="28"/>
          <w:lang w:eastAsia="ru-RU"/>
        </w:rPr>
      </w:pPr>
      <w:r w:rsidRPr="00E910A6">
        <w:rPr>
          <w:rFonts w:ascii="Times New Roman" w:hAnsi="Times New Roman"/>
          <w:bCs/>
          <w:i/>
          <w:sz w:val="28"/>
          <w:szCs w:val="28"/>
          <w:lang w:val="kk-KZ"/>
        </w:rPr>
        <w:t>Бауыр жеткіліксіздігі</w:t>
      </w:r>
      <w:r w:rsidR="00C37561" w:rsidRPr="00E910A6">
        <w:rPr>
          <w:rFonts w:ascii="Times New Roman" w:eastAsia="Times New Roman" w:hAnsi="Times New Roman"/>
          <w:bCs/>
          <w:i/>
          <w:sz w:val="28"/>
          <w:szCs w:val="28"/>
          <w:lang w:eastAsia="ru-RU"/>
        </w:rPr>
        <w:t xml:space="preserve">: </w:t>
      </w:r>
    </w:p>
    <w:p w14:paraId="0E31C3CE" w14:textId="77777777" w:rsidR="00C37561" w:rsidRPr="00E910A6" w:rsidRDefault="008D2404" w:rsidP="00E910A6">
      <w:pPr>
        <w:autoSpaceDE w:val="0"/>
        <w:autoSpaceDN w:val="0"/>
        <w:adjustRightInd w:val="0"/>
        <w:spacing w:after="0" w:line="240" w:lineRule="auto"/>
        <w:jc w:val="both"/>
        <w:rPr>
          <w:rFonts w:ascii="Times New Roman" w:eastAsia="Times New Roman" w:hAnsi="Times New Roman"/>
          <w:sz w:val="28"/>
          <w:szCs w:val="28"/>
          <w:lang w:eastAsia="ru-RU"/>
        </w:rPr>
      </w:pPr>
      <w:r w:rsidRPr="00E910A6">
        <w:rPr>
          <w:rFonts w:ascii="Times New Roman" w:hAnsi="Times New Roman"/>
          <w:sz w:val="28"/>
          <w:szCs w:val="28"/>
        </w:rPr>
        <w:t>Диклофенак</w:t>
      </w:r>
      <w:r w:rsidRPr="00E910A6">
        <w:rPr>
          <w:rFonts w:ascii="Times New Roman" w:hAnsi="Times New Roman"/>
          <w:sz w:val="28"/>
          <w:szCs w:val="28"/>
          <w:lang w:val="kk-KZ"/>
        </w:rPr>
        <w:t>ты бауыр функциясының жедел жеткіліксіздігі бар пациенттерге қолдануға болмайды</w:t>
      </w:r>
      <w:r w:rsidR="00C37561" w:rsidRPr="00E910A6">
        <w:rPr>
          <w:rFonts w:ascii="Times New Roman" w:eastAsia="Times New Roman" w:hAnsi="Times New Roman"/>
          <w:sz w:val="28"/>
          <w:szCs w:val="28"/>
          <w:lang w:eastAsia="ru-RU"/>
        </w:rPr>
        <w:t xml:space="preserve">. </w:t>
      </w:r>
      <w:r w:rsidR="001C4E95" w:rsidRPr="00E910A6">
        <w:rPr>
          <w:rFonts w:ascii="Times New Roman" w:hAnsi="Times New Roman"/>
          <w:sz w:val="28"/>
          <w:szCs w:val="28"/>
          <w:lang w:val="kk-KZ"/>
        </w:rPr>
        <w:t>Зерттеулер бауыр функциясы бұзылған пациенттердің қатысуымен жүргізілген жоқ. Демек, дозаны түзету бойынша нұсқаулар жоқ</w:t>
      </w:r>
      <w:r w:rsidR="00C37561" w:rsidRPr="00E910A6">
        <w:rPr>
          <w:rFonts w:ascii="Times New Roman" w:eastAsia="Times New Roman" w:hAnsi="Times New Roman"/>
          <w:sz w:val="28"/>
          <w:szCs w:val="28"/>
          <w:lang w:eastAsia="ru-RU"/>
        </w:rPr>
        <w:t xml:space="preserve">. </w:t>
      </w:r>
    </w:p>
    <w:p w14:paraId="0E31C3CF" w14:textId="77777777" w:rsidR="00C37561" w:rsidRPr="00E910A6" w:rsidRDefault="00DF68E8" w:rsidP="00E910A6">
      <w:pPr>
        <w:autoSpaceDE w:val="0"/>
        <w:autoSpaceDN w:val="0"/>
        <w:adjustRightInd w:val="0"/>
        <w:spacing w:after="0" w:line="240" w:lineRule="auto"/>
        <w:jc w:val="both"/>
        <w:rPr>
          <w:rFonts w:ascii="Times New Roman" w:eastAsia="Times New Roman" w:hAnsi="Times New Roman"/>
          <w:sz w:val="28"/>
          <w:szCs w:val="28"/>
          <w:lang w:eastAsia="ru-RU"/>
        </w:rPr>
      </w:pPr>
      <w:r w:rsidRPr="00E910A6">
        <w:rPr>
          <w:rFonts w:ascii="Times New Roman" w:hAnsi="Times New Roman"/>
          <w:sz w:val="28"/>
          <w:szCs w:val="28"/>
          <w:lang w:val="kk-KZ"/>
        </w:rPr>
        <w:t>Диклофенакты бауыр функциясының жеңіл және орташа жеткіліксіздігі бар пациенттерге қолданғанда сақтық танытқан жөн</w:t>
      </w:r>
      <w:r w:rsidR="00C37561" w:rsidRPr="00E910A6">
        <w:rPr>
          <w:rFonts w:ascii="Times New Roman" w:eastAsia="Times New Roman" w:hAnsi="Times New Roman"/>
          <w:sz w:val="28"/>
          <w:szCs w:val="28"/>
          <w:lang w:eastAsia="ru-RU"/>
        </w:rPr>
        <w:t xml:space="preserve">. </w:t>
      </w:r>
    </w:p>
    <w:p w14:paraId="0E31C3D0" w14:textId="77777777" w:rsidR="00C37561" w:rsidRPr="00E910A6" w:rsidRDefault="001E4745" w:rsidP="00E910A6">
      <w:pPr>
        <w:spacing w:after="0" w:line="240" w:lineRule="auto"/>
        <w:jc w:val="both"/>
        <w:rPr>
          <w:rFonts w:ascii="Times New Roman" w:hAnsi="Times New Roman"/>
          <w:bCs/>
          <w:i/>
          <w:color w:val="000000"/>
          <w:sz w:val="24"/>
          <w:lang w:val="kk-KZ"/>
        </w:rPr>
      </w:pPr>
      <w:r w:rsidRPr="00E910A6">
        <w:rPr>
          <w:rFonts w:ascii="Times New Roman" w:hAnsi="Times New Roman"/>
          <w:bCs/>
          <w:i/>
          <w:sz w:val="28"/>
          <w:szCs w:val="28"/>
          <w:lang w:val="kk-KZ"/>
        </w:rPr>
        <w:t>Енгізу жолы және тәсілі</w:t>
      </w:r>
    </w:p>
    <w:p w14:paraId="0E31C3D1" w14:textId="77777777" w:rsidR="001E4745" w:rsidRPr="00E910A6" w:rsidRDefault="001E4745" w:rsidP="00E910A6">
      <w:pPr>
        <w:pStyle w:val="a3"/>
        <w:spacing w:before="0" w:beforeAutospacing="0" w:after="0" w:afterAutospacing="0"/>
        <w:jc w:val="both"/>
        <w:rPr>
          <w:sz w:val="28"/>
          <w:szCs w:val="28"/>
          <w:lang w:val="uk-UA"/>
        </w:rPr>
      </w:pPr>
      <w:r w:rsidRPr="00D525ED">
        <w:rPr>
          <w:sz w:val="28"/>
          <w:szCs w:val="28"/>
          <w:lang w:val="kk-KZ"/>
        </w:rPr>
        <w:t xml:space="preserve">Ішке қабылдауға болмайды, тек ректальді түрде енгізуге арналған. </w:t>
      </w:r>
    </w:p>
    <w:p w14:paraId="0E31C3D2" w14:textId="77777777" w:rsidR="00C37561" w:rsidRPr="00E910A6" w:rsidRDefault="001E4745" w:rsidP="00E910A6">
      <w:pPr>
        <w:spacing w:after="0" w:line="240" w:lineRule="auto"/>
        <w:jc w:val="both"/>
        <w:rPr>
          <w:rFonts w:ascii="Times New Roman" w:eastAsia="Times New Roman" w:hAnsi="Times New Roman"/>
          <w:sz w:val="28"/>
          <w:szCs w:val="28"/>
          <w:lang w:val="uk-UA"/>
        </w:rPr>
      </w:pPr>
      <w:proofErr w:type="spellStart"/>
      <w:r w:rsidRPr="00E910A6">
        <w:rPr>
          <w:rFonts w:ascii="Times New Roman" w:hAnsi="Times New Roman"/>
          <w:sz w:val="28"/>
          <w:szCs w:val="28"/>
          <w:lang w:val="uk-UA"/>
        </w:rPr>
        <w:t>Суппозиторийлерді</w:t>
      </w:r>
      <w:proofErr w:type="spellEnd"/>
      <w:r w:rsidRPr="00E910A6">
        <w:rPr>
          <w:rFonts w:ascii="Times New Roman" w:hAnsi="Times New Roman"/>
          <w:sz w:val="28"/>
          <w:szCs w:val="28"/>
          <w:lang w:val="uk-UA"/>
        </w:rPr>
        <w:t xml:space="preserve"> тік </w:t>
      </w:r>
      <w:proofErr w:type="spellStart"/>
      <w:r w:rsidRPr="00E910A6">
        <w:rPr>
          <w:rFonts w:ascii="Times New Roman" w:hAnsi="Times New Roman"/>
          <w:sz w:val="28"/>
          <w:szCs w:val="28"/>
          <w:lang w:val="uk-UA"/>
        </w:rPr>
        <w:t>ішекке</w:t>
      </w:r>
      <w:proofErr w:type="spellEnd"/>
      <w:r w:rsidRPr="00E910A6">
        <w:rPr>
          <w:rFonts w:ascii="Times New Roman" w:hAnsi="Times New Roman"/>
          <w:sz w:val="28"/>
          <w:szCs w:val="28"/>
          <w:lang w:val="uk-UA"/>
        </w:rPr>
        <w:t xml:space="preserve"> </w:t>
      </w:r>
      <w:proofErr w:type="spellStart"/>
      <w:r w:rsidRPr="00E910A6">
        <w:rPr>
          <w:rFonts w:ascii="Times New Roman" w:hAnsi="Times New Roman"/>
          <w:sz w:val="28"/>
          <w:szCs w:val="28"/>
          <w:lang w:val="uk-UA"/>
        </w:rPr>
        <w:t>енгізу</w:t>
      </w:r>
      <w:proofErr w:type="spellEnd"/>
      <w:r w:rsidRPr="00E910A6">
        <w:rPr>
          <w:rFonts w:ascii="Times New Roman" w:hAnsi="Times New Roman"/>
          <w:sz w:val="28"/>
          <w:szCs w:val="28"/>
          <w:lang w:val="uk-UA"/>
        </w:rPr>
        <w:t xml:space="preserve"> </w:t>
      </w:r>
      <w:proofErr w:type="spellStart"/>
      <w:r w:rsidRPr="00E910A6">
        <w:rPr>
          <w:rFonts w:ascii="Times New Roman" w:hAnsi="Times New Roman"/>
          <w:sz w:val="28"/>
          <w:szCs w:val="28"/>
          <w:lang w:val="uk-UA"/>
        </w:rPr>
        <w:t>керек</w:t>
      </w:r>
      <w:proofErr w:type="spellEnd"/>
      <w:r w:rsidRPr="00E910A6">
        <w:rPr>
          <w:rFonts w:ascii="Times New Roman" w:hAnsi="Times New Roman"/>
          <w:sz w:val="28"/>
          <w:szCs w:val="28"/>
          <w:lang w:val="uk-UA"/>
        </w:rPr>
        <w:t xml:space="preserve">. </w:t>
      </w:r>
      <w:proofErr w:type="spellStart"/>
      <w:r w:rsidRPr="00E910A6">
        <w:rPr>
          <w:rFonts w:ascii="Times New Roman" w:hAnsi="Times New Roman"/>
          <w:sz w:val="28"/>
          <w:szCs w:val="28"/>
          <w:lang w:val="uk-UA"/>
        </w:rPr>
        <w:t>Суппозиторийді</w:t>
      </w:r>
      <w:proofErr w:type="spellEnd"/>
      <w:r w:rsidRPr="00E910A6">
        <w:rPr>
          <w:rFonts w:ascii="Times New Roman" w:hAnsi="Times New Roman"/>
          <w:sz w:val="28"/>
          <w:szCs w:val="28"/>
          <w:lang w:val="uk-UA"/>
        </w:rPr>
        <w:t xml:space="preserve"> </w:t>
      </w:r>
      <w:proofErr w:type="spellStart"/>
      <w:r w:rsidRPr="00E910A6">
        <w:rPr>
          <w:rFonts w:ascii="Times New Roman" w:hAnsi="Times New Roman"/>
          <w:sz w:val="28"/>
          <w:szCs w:val="28"/>
          <w:lang w:val="uk-UA"/>
        </w:rPr>
        <w:t>дефекациядан</w:t>
      </w:r>
      <w:proofErr w:type="spellEnd"/>
      <w:r w:rsidRPr="00E910A6">
        <w:rPr>
          <w:rFonts w:ascii="Times New Roman" w:hAnsi="Times New Roman"/>
          <w:sz w:val="28"/>
          <w:szCs w:val="28"/>
          <w:lang w:val="uk-UA"/>
        </w:rPr>
        <w:t xml:space="preserve"> </w:t>
      </w:r>
      <w:proofErr w:type="spellStart"/>
      <w:r w:rsidRPr="00E910A6">
        <w:rPr>
          <w:rFonts w:ascii="Times New Roman" w:hAnsi="Times New Roman"/>
          <w:sz w:val="28"/>
          <w:szCs w:val="28"/>
          <w:lang w:val="uk-UA"/>
        </w:rPr>
        <w:t>кейін</w:t>
      </w:r>
      <w:proofErr w:type="spellEnd"/>
      <w:r w:rsidRPr="00E910A6">
        <w:rPr>
          <w:rFonts w:ascii="Times New Roman" w:hAnsi="Times New Roman"/>
          <w:sz w:val="28"/>
          <w:szCs w:val="28"/>
          <w:lang w:val="uk-UA"/>
        </w:rPr>
        <w:t xml:space="preserve"> </w:t>
      </w:r>
      <w:proofErr w:type="spellStart"/>
      <w:r w:rsidRPr="00E910A6">
        <w:rPr>
          <w:rFonts w:ascii="Times New Roman" w:hAnsi="Times New Roman"/>
          <w:sz w:val="28"/>
          <w:szCs w:val="28"/>
          <w:lang w:val="uk-UA"/>
        </w:rPr>
        <w:t>енгізу</w:t>
      </w:r>
      <w:proofErr w:type="spellEnd"/>
      <w:r w:rsidRPr="00E910A6">
        <w:rPr>
          <w:rFonts w:ascii="Times New Roman" w:hAnsi="Times New Roman"/>
          <w:sz w:val="28"/>
          <w:szCs w:val="28"/>
          <w:lang w:val="uk-UA"/>
        </w:rPr>
        <w:t xml:space="preserve"> </w:t>
      </w:r>
      <w:proofErr w:type="spellStart"/>
      <w:r w:rsidRPr="00E910A6">
        <w:rPr>
          <w:rFonts w:ascii="Times New Roman" w:hAnsi="Times New Roman"/>
          <w:sz w:val="28"/>
          <w:szCs w:val="28"/>
          <w:lang w:val="uk-UA"/>
        </w:rPr>
        <w:t>ұсынылады</w:t>
      </w:r>
      <w:proofErr w:type="spellEnd"/>
      <w:r w:rsidR="00C37561" w:rsidRPr="00E910A6">
        <w:rPr>
          <w:rFonts w:ascii="Times New Roman" w:eastAsia="Times New Roman" w:hAnsi="Times New Roman"/>
          <w:sz w:val="28"/>
          <w:szCs w:val="28"/>
          <w:lang w:val="uk-UA"/>
        </w:rPr>
        <w:t xml:space="preserve">. </w:t>
      </w:r>
    </w:p>
    <w:p w14:paraId="0E31C3D3" w14:textId="77777777" w:rsidR="006F7A1C" w:rsidRPr="00E910A6" w:rsidRDefault="00E910A6" w:rsidP="00E910A6">
      <w:pPr>
        <w:spacing w:before="120" w:after="120" w:line="240" w:lineRule="auto"/>
        <w:jc w:val="both"/>
        <w:rPr>
          <w:rFonts w:ascii="Times New Roman" w:hAnsi="Times New Roman"/>
          <w:color w:val="000000"/>
          <w:sz w:val="28"/>
          <w:szCs w:val="28"/>
          <w:lang w:val="uk-UA"/>
        </w:rPr>
      </w:pPr>
      <w:bookmarkStart w:id="3" w:name="2175220278"/>
      <w:bookmarkEnd w:id="2"/>
      <w:r w:rsidRPr="00E910A6">
        <w:rPr>
          <w:rFonts w:ascii="Times New Roman" w:eastAsia="Times New Roman" w:hAnsi="Times New Roman"/>
          <w:b/>
          <w:sz w:val="28"/>
          <w:szCs w:val="28"/>
          <w:lang w:val="kk-KZ" w:eastAsia="ru-RU"/>
        </w:rPr>
        <w:t>Артық дозалану жағдайында қабылдануы қажет шаралар</w:t>
      </w:r>
      <w:r w:rsidR="00DB406A" w:rsidRPr="00E910A6">
        <w:rPr>
          <w:rFonts w:ascii="Times New Roman" w:hAnsi="Times New Roman"/>
          <w:color w:val="000000"/>
          <w:sz w:val="28"/>
          <w:szCs w:val="28"/>
          <w:lang w:val="uk-UA"/>
        </w:rPr>
        <w:t xml:space="preserve"> </w:t>
      </w:r>
    </w:p>
    <w:p w14:paraId="0E31C3D4" w14:textId="77777777" w:rsidR="00933305" w:rsidRPr="00E910A6" w:rsidRDefault="00933305" w:rsidP="000F7FE2">
      <w:pPr>
        <w:autoSpaceDE w:val="0"/>
        <w:autoSpaceDN w:val="0"/>
        <w:adjustRightInd w:val="0"/>
        <w:spacing w:after="0" w:line="240" w:lineRule="auto"/>
        <w:jc w:val="both"/>
        <w:rPr>
          <w:rFonts w:ascii="Times New Roman" w:hAnsi="Times New Roman"/>
          <w:sz w:val="28"/>
          <w:szCs w:val="28"/>
          <w:lang w:val="kk-KZ"/>
        </w:rPr>
      </w:pPr>
      <w:bookmarkStart w:id="4" w:name="2175220280"/>
      <w:bookmarkEnd w:id="3"/>
      <w:r w:rsidRPr="00E910A6">
        <w:rPr>
          <w:rFonts w:ascii="Times New Roman" w:hAnsi="Times New Roman"/>
          <w:i/>
          <w:sz w:val="28"/>
          <w:szCs w:val="28"/>
          <w:lang w:val="kk-KZ"/>
        </w:rPr>
        <w:t>Симптомдары:</w:t>
      </w:r>
      <w:r w:rsidRPr="00E910A6">
        <w:rPr>
          <w:rFonts w:ascii="Times New Roman" w:hAnsi="Times New Roman"/>
          <w:b/>
          <w:sz w:val="28"/>
          <w:szCs w:val="28"/>
          <w:lang w:val="kk-KZ"/>
        </w:rPr>
        <w:t xml:space="preserve"> </w:t>
      </w:r>
      <w:r w:rsidRPr="00E910A6">
        <w:rPr>
          <w:rFonts w:ascii="Times New Roman" w:hAnsi="Times New Roman"/>
          <w:sz w:val="28"/>
          <w:szCs w:val="28"/>
          <w:lang w:val="kk-KZ"/>
        </w:rPr>
        <w:t xml:space="preserve">диклофенактың артық дозалану зардаптарының өзіне тән клиникалық көрінісі жоқ. Артық дозалану бас ауыру, жүректің айнуы, құсу, эпигастриядағы ауыру, гастроинтенстинальді қан кету, диарея, бас айналу, бағдардан адасу, қозу, кома, ұйқышылдық, құлақтың шуылдауы, есінен айырылу немесе құрысулар сияқты симптомдарды туындатуы мүмкін. Ауыр улану жағдайында бүйрек функиясының жедел жеткіліксіздігі және бауырдың зақымдануы болуы мүмкін.   </w:t>
      </w:r>
    </w:p>
    <w:p w14:paraId="0E31C3D5" w14:textId="77777777" w:rsidR="00C37561" w:rsidRPr="00E910A6" w:rsidRDefault="00933305" w:rsidP="00E910A6">
      <w:pPr>
        <w:autoSpaceDE w:val="0"/>
        <w:autoSpaceDN w:val="0"/>
        <w:adjustRightInd w:val="0"/>
        <w:spacing w:after="0" w:line="240" w:lineRule="auto"/>
        <w:jc w:val="both"/>
        <w:rPr>
          <w:rFonts w:ascii="Times New Roman" w:eastAsia="Times New Roman" w:hAnsi="Times New Roman"/>
          <w:sz w:val="28"/>
          <w:szCs w:val="28"/>
          <w:lang w:val="kk-KZ" w:eastAsia="ru-RU"/>
        </w:rPr>
      </w:pPr>
      <w:r w:rsidRPr="00E910A6">
        <w:rPr>
          <w:rFonts w:ascii="Times New Roman" w:hAnsi="Times New Roman"/>
          <w:i/>
          <w:sz w:val="28"/>
          <w:szCs w:val="28"/>
          <w:lang w:val="kk-KZ"/>
        </w:rPr>
        <w:t>Емі:</w:t>
      </w:r>
      <w:r w:rsidRPr="00E910A6">
        <w:rPr>
          <w:rFonts w:ascii="Times New Roman" w:hAnsi="Times New Roman"/>
          <w:sz w:val="28"/>
          <w:szCs w:val="28"/>
          <w:lang w:val="kk-KZ"/>
        </w:rPr>
        <w:t xml:space="preserve"> Симптоматикалық ем жүргізу қажет. Потенциалды уытты дозаны қолданғаннан кейін бір сағат ішінде белсенділендірілген көмірді қолдану мүмкіндігін қарастырған жөн. Бұдан басқа, ересектерде препараттың потенциалды уытты мөлшерін қолданғаннан кейін бір сағат ішінде асқазанды жуып-шаю мүмкіндігін қарастырған жөн. Жиі немесе ұзаққа созылған құрысуларда вена ішіне диазепам енгізу қажет. Пациенттің клиникалық жай-күйін ескеріп, басқа да шаралар қолданылуы мүмкін</w:t>
      </w:r>
      <w:r w:rsidR="00C37561" w:rsidRPr="00E910A6">
        <w:rPr>
          <w:rFonts w:ascii="Times New Roman" w:eastAsia="Times New Roman" w:hAnsi="Times New Roman"/>
          <w:sz w:val="28"/>
          <w:szCs w:val="28"/>
          <w:lang w:val="kk-KZ" w:eastAsia="ru-RU"/>
        </w:rPr>
        <w:t xml:space="preserve">. </w:t>
      </w:r>
    </w:p>
    <w:bookmarkEnd w:id="4"/>
    <w:p w14:paraId="0E31C3D6" w14:textId="77777777" w:rsidR="00DB406A" w:rsidRPr="008000D0" w:rsidRDefault="008000D0" w:rsidP="00E910A6">
      <w:pPr>
        <w:spacing w:after="0" w:line="240" w:lineRule="auto"/>
        <w:jc w:val="both"/>
        <w:rPr>
          <w:rFonts w:ascii="Times New Roman" w:hAnsi="Times New Roman"/>
          <w:b/>
          <w:i/>
          <w:sz w:val="28"/>
          <w:szCs w:val="28"/>
          <w:lang w:val="kk-KZ" w:bidi="ru-RU"/>
        </w:rPr>
      </w:pPr>
      <w:r>
        <w:rPr>
          <w:rFonts w:ascii="Times New Roman" w:hAnsi="Times New Roman"/>
          <w:b/>
          <w:i/>
          <w:color w:val="000000"/>
          <w:sz w:val="28"/>
          <w:szCs w:val="28"/>
          <w:lang w:val="kk-KZ"/>
        </w:rPr>
        <w:t>Дәрілік препаратты қолдану тәсілін түсіндіру үшін медицина қызметкерінің кеңесіне жүгініңіз</w:t>
      </w:r>
      <w:r w:rsidR="00A12563" w:rsidRPr="008000D0">
        <w:rPr>
          <w:rFonts w:ascii="Times New Roman" w:hAnsi="Times New Roman"/>
          <w:b/>
          <w:i/>
          <w:sz w:val="28"/>
          <w:szCs w:val="28"/>
          <w:lang w:val="kk-KZ" w:bidi="ru-RU"/>
        </w:rPr>
        <w:t>.</w:t>
      </w:r>
    </w:p>
    <w:p w14:paraId="0E31C3D7" w14:textId="77777777" w:rsidR="009B52F5" w:rsidRPr="008000D0" w:rsidRDefault="009B52F5" w:rsidP="00E910A6">
      <w:pPr>
        <w:spacing w:after="0" w:line="240" w:lineRule="auto"/>
        <w:jc w:val="both"/>
        <w:rPr>
          <w:rFonts w:ascii="Times New Roman" w:eastAsia="Times New Roman" w:hAnsi="Times New Roman"/>
          <w:b/>
          <w:sz w:val="28"/>
          <w:szCs w:val="28"/>
          <w:lang w:val="kk-KZ" w:eastAsia="ru-RU"/>
        </w:rPr>
      </w:pPr>
    </w:p>
    <w:p w14:paraId="0E31C3D8" w14:textId="77777777" w:rsidR="009A6638" w:rsidRPr="008000D0" w:rsidRDefault="008000D0" w:rsidP="00E910A6">
      <w:pPr>
        <w:spacing w:after="0" w:line="240" w:lineRule="auto"/>
        <w:jc w:val="both"/>
        <w:rPr>
          <w:rFonts w:ascii="Times New Roman" w:eastAsia="Times New Roman" w:hAnsi="Times New Roman"/>
          <w:b/>
          <w:strike/>
          <w:color w:val="FF0000"/>
          <w:sz w:val="28"/>
          <w:szCs w:val="28"/>
          <w:lang w:val="kk-KZ" w:eastAsia="ru-RU"/>
        </w:rPr>
      </w:pPr>
      <w:r>
        <w:rPr>
          <w:rFonts w:ascii="Times New Roman" w:hAnsi="Times New Roman"/>
          <w:b/>
          <w:color w:val="000000"/>
          <w:sz w:val="28"/>
          <w:szCs w:val="28"/>
          <w:lang w:val="kk-KZ"/>
        </w:rPr>
        <w:lastRenderedPageBreak/>
        <w:t xml:space="preserve">ДП </w:t>
      </w:r>
      <w:r w:rsidRPr="008000D0">
        <w:rPr>
          <w:rFonts w:ascii="Times New Roman" w:hAnsi="Times New Roman"/>
          <w:b/>
          <w:color w:val="000000"/>
          <w:sz w:val="28"/>
          <w:szCs w:val="28"/>
          <w:lang w:val="kk-KZ"/>
        </w:rPr>
        <w:t>стандарт</w:t>
      </w:r>
      <w:r>
        <w:rPr>
          <w:rFonts w:ascii="Times New Roman" w:hAnsi="Times New Roman"/>
          <w:b/>
          <w:color w:val="000000"/>
          <w:sz w:val="28"/>
          <w:szCs w:val="28"/>
          <w:lang w:val="kk-KZ"/>
        </w:rPr>
        <w:t>ты қолдану кезінде көрініс табатын жағымсыз реакциялардың сипаттамасы және осы жағдайда қабылдануы керек шаралар</w:t>
      </w:r>
    </w:p>
    <w:p w14:paraId="0E31C3D9"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Келесі жағымсыз әсерлер  қысқа мерзімдік және ұзақ уақыт қабылдаған жағдайда Диклофенак препараты суппозиторийлерінің ректальді түрлерін және/немесе натрий диклофенагының басқа дәрілік түрлерін енгізумен байланысты құбылыстарды қамтиды.   </w:t>
      </w:r>
    </w:p>
    <w:p w14:paraId="0E31C3DA" w14:textId="77777777" w:rsidR="005E4CBD" w:rsidRPr="00E910A6" w:rsidRDefault="005E4CBD" w:rsidP="00D12F78">
      <w:pPr>
        <w:shd w:val="clear" w:color="auto" w:fill="FFFFFF"/>
        <w:spacing w:after="0" w:line="240" w:lineRule="auto"/>
        <w:jc w:val="both"/>
        <w:rPr>
          <w:rFonts w:ascii="Times New Roman" w:hAnsi="Times New Roman"/>
          <w:i/>
          <w:sz w:val="28"/>
          <w:szCs w:val="28"/>
          <w:lang w:val="kk-KZ"/>
        </w:rPr>
      </w:pPr>
      <w:r w:rsidRPr="00E910A6">
        <w:rPr>
          <w:rFonts w:ascii="Times New Roman" w:hAnsi="Times New Roman"/>
          <w:i/>
          <w:sz w:val="28"/>
          <w:szCs w:val="28"/>
          <w:lang w:val="kk-KZ"/>
        </w:rPr>
        <w:t>Жиі (≥ 1/100, &lt;1/10)</w:t>
      </w:r>
    </w:p>
    <w:p w14:paraId="0E31C3DB"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w:t>
      </w:r>
      <w:r w:rsidR="008000D0">
        <w:rPr>
          <w:rFonts w:ascii="Times New Roman" w:hAnsi="Times New Roman"/>
          <w:sz w:val="28"/>
          <w:szCs w:val="28"/>
          <w:lang w:val="kk-KZ"/>
        </w:rPr>
        <w:t xml:space="preserve"> </w:t>
      </w:r>
      <w:r w:rsidRPr="00E910A6">
        <w:rPr>
          <w:rFonts w:ascii="Times New Roman" w:hAnsi="Times New Roman"/>
          <w:sz w:val="28"/>
          <w:szCs w:val="28"/>
          <w:lang w:val="kk-KZ"/>
        </w:rPr>
        <w:t>бас ауыру, бас айналу</w:t>
      </w:r>
    </w:p>
    <w:p w14:paraId="0E31C3DC"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жүректің айнуы, құсу, диарея, диспепсия, іштің ауыруы, метеоризм, тәбеттің төмендеуі  </w:t>
      </w:r>
    </w:p>
    <w:p w14:paraId="0E31C3DD"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w:t>
      </w:r>
      <w:r w:rsidR="008000D0">
        <w:rPr>
          <w:rFonts w:ascii="Times New Roman" w:hAnsi="Times New Roman"/>
          <w:sz w:val="28"/>
          <w:szCs w:val="28"/>
          <w:lang w:val="kk-KZ"/>
        </w:rPr>
        <w:t xml:space="preserve"> </w:t>
      </w:r>
      <w:r w:rsidRPr="00E910A6">
        <w:rPr>
          <w:rFonts w:ascii="Times New Roman" w:hAnsi="Times New Roman"/>
          <w:sz w:val="28"/>
          <w:szCs w:val="28"/>
          <w:lang w:val="kk-KZ"/>
        </w:rPr>
        <w:t>трансаминазалар деңгейінің жоғарылауы</w:t>
      </w:r>
    </w:p>
    <w:p w14:paraId="0E31C3DE"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w:t>
      </w:r>
      <w:r w:rsidR="008000D0">
        <w:rPr>
          <w:rFonts w:ascii="Times New Roman" w:hAnsi="Times New Roman"/>
          <w:sz w:val="28"/>
          <w:szCs w:val="28"/>
          <w:lang w:val="kk-KZ"/>
        </w:rPr>
        <w:t xml:space="preserve"> </w:t>
      </w:r>
      <w:r w:rsidRPr="00E910A6">
        <w:rPr>
          <w:rFonts w:ascii="Times New Roman" w:hAnsi="Times New Roman"/>
          <w:sz w:val="28"/>
          <w:szCs w:val="28"/>
          <w:lang w:val="kk-KZ"/>
        </w:rPr>
        <w:t>тері бөртпесі</w:t>
      </w:r>
    </w:p>
    <w:p w14:paraId="0E31C3DF" w14:textId="77777777" w:rsidR="005E4CBD" w:rsidRPr="00E910A6" w:rsidRDefault="005E4CBD" w:rsidP="00D12F78">
      <w:pPr>
        <w:shd w:val="clear" w:color="auto" w:fill="FFFFFF"/>
        <w:spacing w:after="0" w:line="240" w:lineRule="auto"/>
        <w:jc w:val="both"/>
        <w:rPr>
          <w:rFonts w:ascii="Times New Roman" w:hAnsi="Times New Roman"/>
          <w:i/>
          <w:sz w:val="28"/>
          <w:szCs w:val="28"/>
          <w:lang w:val="kk-KZ"/>
        </w:rPr>
      </w:pPr>
      <w:r w:rsidRPr="00E910A6">
        <w:rPr>
          <w:rFonts w:ascii="Times New Roman" w:hAnsi="Times New Roman"/>
          <w:i/>
          <w:sz w:val="28"/>
          <w:szCs w:val="28"/>
          <w:lang w:val="kk-KZ"/>
        </w:rPr>
        <w:t>Сирек (≥ 1/10000, &lt;1/1000)</w:t>
      </w:r>
    </w:p>
    <w:p w14:paraId="0E31C3E0"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аса жоғары сезімталдық, анафилаксиялық және анафилактоидтық реакциялар (артериялық гипотензияны және шокты қоса)</w:t>
      </w:r>
    </w:p>
    <w:p w14:paraId="0E31C3E1"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ұйқышылдық, қажығыштық  </w:t>
      </w:r>
    </w:p>
    <w:p w14:paraId="0E31C3E2"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бронх демікпесі (ентігуді қоса)</w:t>
      </w:r>
    </w:p>
    <w:p w14:paraId="0E31C3E3"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гастрит, асқазан-ішектік қан кету, қан құсу, геморрагиялық диарея, мелена, асқазан мен ішектің ойық жаралары (қан кетумен немесе тесілумен қатар жүретін немесе қатар жүрмейтін)  </w:t>
      </w:r>
    </w:p>
    <w:p w14:paraId="0E31C3E4"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гепатит, сарғаю, бауыр функциясының бұзылуы</w:t>
      </w:r>
    </w:p>
    <w:p w14:paraId="0E31C3E5"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есекжем</w:t>
      </w:r>
    </w:p>
    <w:p w14:paraId="0E31C3E6"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енгізген жердің тітіркенуі, ісінулер  </w:t>
      </w:r>
    </w:p>
    <w:p w14:paraId="0E31C3E7"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сүт бездерінің аурушаңдығы, әйелдерде ұрпақ өрбіту функциясының бұзылуы  </w:t>
      </w:r>
    </w:p>
    <w:p w14:paraId="0E31C3E8" w14:textId="77777777" w:rsidR="005E4CBD" w:rsidRPr="00E910A6" w:rsidRDefault="005E4CBD" w:rsidP="00D12F78">
      <w:pPr>
        <w:shd w:val="clear" w:color="auto" w:fill="FFFFFF"/>
        <w:spacing w:after="0" w:line="240" w:lineRule="auto"/>
        <w:jc w:val="both"/>
        <w:rPr>
          <w:rFonts w:ascii="Times New Roman" w:hAnsi="Times New Roman"/>
          <w:i/>
          <w:sz w:val="28"/>
          <w:szCs w:val="28"/>
        </w:rPr>
      </w:pPr>
      <w:r w:rsidRPr="00E910A6">
        <w:rPr>
          <w:rFonts w:ascii="Times New Roman" w:hAnsi="Times New Roman"/>
          <w:i/>
          <w:sz w:val="28"/>
          <w:szCs w:val="28"/>
          <w:lang w:val="kk-KZ"/>
        </w:rPr>
        <w:t>Өте сирек</w:t>
      </w:r>
      <w:r w:rsidRPr="00E910A6">
        <w:rPr>
          <w:rFonts w:ascii="Times New Roman" w:hAnsi="Times New Roman"/>
          <w:i/>
          <w:sz w:val="28"/>
          <w:szCs w:val="28"/>
        </w:rPr>
        <w:t xml:space="preserve"> (&lt; 1/10000)</w:t>
      </w:r>
    </w:p>
    <w:p w14:paraId="0E31C3E9" w14:textId="77777777" w:rsidR="005E4CBD" w:rsidRPr="00E910A6" w:rsidRDefault="005E4CBD" w:rsidP="00D12F78">
      <w:pPr>
        <w:shd w:val="clear" w:color="auto" w:fill="FFFFFF"/>
        <w:spacing w:after="0" w:line="240" w:lineRule="auto"/>
        <w:jc w:val="both"/>
        <w:rPr>
          <w:rFonts w:ascii="Times New Roman" w:hAnsi="Times New Roman"/>
          <w:sz w:val="28"/>
          <w:szCs w:val="28"/>
        </w:rPr>
      </w:pPr>
      <w:r w:rsidRPr="00E910A6">
        <w:rPr>
          <w:rFonts w:ascii="Times New Roman" w:hAnsi="Times New Roman"/>
          <w:sz w:val="28"/>
          <w:szCs w:val="28"/>
        </w:rPr>
        <w:t xml:space="preserve">- тромбоцитопения, лейкопения, </w:t>
      </w:r>
      <w:proofErr w:type="spellStart"/>
      <w:r w:rsidRPr="00E910A6">
        <w:rPr>
          <w:rFonts w:ascii="Times New Roman" w:hAnsi="Times New Roman"/>
          <w:sz w:val="28"/>
          <w:szCs w:val="28"/>
        </w:rPr>
        <w:t>гемоли</w:t>
      </w:r>
      <w:proofErr w:type="spellEnd"/>
      <w:r w:rsidRPr="00E910A6">
        <w:rPr>
          <w:rFonts w:ascii="Times New Roman" w:hAnsi="Times New Roman"/>
          <w:sz w:val="28"/>
          <w:szCs w:val="28"/>
          <w:lang w:val="kk-KZ"/>
        </w:rPr>
        <w:t>здік</w:t>
      </w:r>
      <w:r w:rsidRPr="00E910A6">
        <w:rPr>
          <w:rFonts w:ascii="Times New Roman" w:hAnsi="Times New Roman"/>
          <w:sz w:val="28"/>
          <w:szCs w:val="28"/>
        </w:rPr>
        <w:t xml:space="preserve"> анемия, </w:t>
      </w:r>
      <w:proofErr w:type="spellStart"/>
      <w:r w:rsidRPr="00E910A6">
        <w:rPr>
          <w:rFonts w:ascii="Times New Roman" w:hAnsi="Times New Roman"/>
          <w:sz w:val="28"/>
          <w:szCs w:val="28"/>
        </w:rPr>
        <w:t>апласти</w:t>
      </w:r>
      <w:proofErr w:type="spellEnd"/>
      <w:r w:rsidRPr="00E910A6">
        <w:rPr>
          <w:rFonts w:ascii="Times New Roman" w:hAnsi="Times New Roman"/>
          <w:sz w:val="28"/>
          <w:szCs w:val="28"/>
          <w:lang w:val="kk-KZ"/>
        </w:rPr>
        <w:t xml:space="preserve">калық </w:t>
      </w:r>
      <w:r w:rsidRPr="00E910A6">
        <w:rPr>
          <w:rFonts w:ascii="Times New Roman" w:hAnsi="Times New Roman"/>
          <w:sz w:val="28"/>
          <w:szCs w:val="28"/>
        </w:rPr>
        <w:t>анемия, агранулоцитоз</w:t>
      </w:r>
    </w:p>
    <w:p w14:paraId="0E31C3EA" w14:textId="77777777" w:rsidR="005E4CBD" w:rsidRPr="00E910A6" w:rsidRDefault="005E4CBD" w:rsidP="00D12F78">
      <w:pPr>
        <w:shd w:val="clear" w:color="auto" w:fill="FFFFFF"/>
        <w:spacing w:after="0" w:line="240" w:lineRule="auto"/>
        <w:jc w:val="both"/>
        <w:rPr>
          <w:rFonts w:ascii="Times New Roman" w:hAnsi="Times New Roman"/>
          <w:sz w:val="28"/>
          <w:szCs w:val="28"/>
        </w:rPr>
      </w:pPr>
      <w:r w:rsidRPr="00E910A6">
        <w:rPr>
          <w:rFonts w:ascii="Times New Roman" w:hAnsi="Times New Roman"/>
          <w:sz w:val="28"/>
          <w:szCs w:val="28"/>
        </w:rPr>
        <w:t xml:space="preserve">- </w:t>
      </w:r>
      <w:proofErr w:type="spellStart"/>
      <w:r w:rsidRPr="00E910A6">
        <w:rPr>
          <w:rFonts w:ascii="Times New Roman" w:hAnsi="Times New Roman"/>
          <w:sz w:val="28"/>
          <w:szCs w:val="28"/>
        </w:rPr>
        <w:t>ангионевро</w:t>
      </w:r>
      <w:proofErr w:type="spellEnd"/>
      <w:r w:rsidRPr="00E910A6">
        <w:rPr>
          <w:rFonts w:ascii="Times New Roman" w:hAnsi="Times New Roman"/>
          <w:sz w:val="28"/>
          <w:szCs w:val="28"/>
          <w:lang w:val="kk-KZ"/>
        </w:rPr>
        <w:t>здық ісіну</w:t>
      </w:r>
      <w:r w:rsidRPr="00E910A6">
        <w:rPr>
          <w:rFonts w:ascii="Times New Roman" w:hAnsi="Times New Roman"/>
          <w:sz w:val="28"/>
          <w:szCs w:val="28"/>
        </w:rPr>
        <w:t xml:space="preserve"> (</w:t>
      </w:r>
      <w:r w:rsidRPr="00E910A6">
        <w:rPr>
          <w:rFonts w:ascii="Times New Roman" w:hAnsi="Times New Roman"/>
          <w:sz w:val="28"/>
          <w:szCs w:val="28"/>
          <w:lang w:val="kk-KZ"/>
        </w:rPr>
        <w:t>беттің ісінуін қоса)</w:t>
      </w:r>
    </w:p>
    <w:p w14:paraId="0E31C3EB"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rPr>
        <w:t xml:space="preserve">- </w:t>
      </w:r>
      <w:r w:rsidRPr="00E910A6">
        <w:rPr>
          <w:rFonts w:ascii="Times New Roman" w:hAnsi="Times New Roman"/>
          <w:sz w:val="28"/>
          <w:szCs w:val="28"/>
          <w:lang w:val="kk-KZ"/>
        </w:rPr>
        <w:t>бағдардан адасу,</w:t>
      </w:r>
      <w:r w:rsidRPr="00E910A6">
        <w:rPr>
          <w:rFonts w:ascii="Times New Roman" w:hAnsi="Times New Roman"/>
          <w:sz w:val="28"/>
          <w:szCs w:val="28"/>
        </w:rPr>
        <w:t xml:space="preserve"> депрессия, </w:t>
      </w:r>
      <w:r w:rsidRPr="00E910A6">
        <w:rPr>
          <w:rFonts w:ascii="Times New Roman" w:hAnsi="Times New Roman"/>
          <w:sz w:val="28"/>
          <w:szCs w:val="28"/>
          <w:lang w:val="kk-KZ"/>
        </w:rPr>
        <w:t xml:space="preserve">ұйқысыздық, түнгі қорқынышты түстер, ашушаңдық, психикалық бұзылыстар  </w:t>
      </w:r>
    </w:p>
    <w:p w14:paraId="0E31C3EC"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парестезиялар, жадының бұзылыстары, құрысулар</w:t>
      </w:r>
    </w:p>
    <w:p w14:paraId="0E31C3ED"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үрейлену, тремор, дәмнің бұзылуы, асептикалық менингит, инсульт</w:t>
      </w:r>
    </w:p>
    <w:p w14:paraId="0E31C3EE"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көрудің бұзылуы, көрудің жіті болмауы, диплопия</w:t>
      </w:r>
    </w:p>
    <w:p w14:paraId="0E31C3EF"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естудің бұзылулары, құлақтың шуылдауы  </w:t>
      </w:r>
    </w:p>
    <w:p w14:paraId="0E31C3F0"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жүрек қағуының жиілеуі, кеуденің ауыруы, жүрек функциясының жеткіліксіздігі, миокард  инфарктісі  </w:t>
      </w:r>
    </w:p>
    <w:p w14:paraId="0E31C3F1" w14:textId="77777777" w:rsidR="005E4CBD" w:rsidRPr="00E910A6" w:rsidRDefault="005E4CBD" w:rsidP="00D12F78">
      <w:pPr>
        <w:shd w:val="clear" w:color="auto" w:fill="FFFFFF"/>
        <w:spacing w:after="0" w:line="240" w:lineRule="auto"/>
        <w:jc w:val="both"/>
        <w:rPr>
          <w:rFonts w:ascii="Times New Roman" w:hAnsi="Times New Roman"/>
          <w:sz w:val="28"/>
          <w:szCs w:val="28"/>
        </w:rPr>
      </w:pPr>
      <w:r w:rsidRPr="00E910A6">
        <w:rPr>
          <w:rFonts w:ascii="Times New Roman" w:hAnsi="Times New Roman"/>
          <w:sz w:val="28"/>
          <w:szCs w:val="28"/>
        </w:rPr>
        <w:lastRenderedPageBreak/>
        <w:t xml:space="preserve">- </w:t>
      </w:r>
      <w:proofErr w:type="spellStart"/>
      <w:r w:rsidRPr="00E910A6">
        <w:rPr>
          <w:rFonts w:ascii="Times New Roman" w:hAnsi="Times New Roman"/>
          <w:sz w:val="28"/>
          <w:szCs w:val="28"/>
        </w:rPr>
        <w:t>артери</w:t>
      </w:r>
      <w:proofErr w:type="spellEnd"/>
      <w:r w:rsidRPr="00E910A6">
        <w:rPr>
          <w:rFonts w:ascii="Times New Roman" w:hAnsi="Times New Roman"/>
          <w:sz w:val="28"/>
          <w:szCs w:val="28"/>
          <w:lang w:val="kk-KZ"/>
        </w:rPr>
        <w:t>ялық</w:t>
      </w:r>
      <w:r w:rsidRPr="00E910A6">
        <w:rPr>
          <w:rFonts w:ascii="Times New Roman" w:hAnsi="Times New Roman"/>
          <w:sz w:val="28"/>
          <w:szCs w:val="28"/>
        </w:rPr>
        <w:t xml:space="preserve"> гипертензия, </w:t>
      </w:r>
      <w:proofErr w:type="spellStart"/>
      <w:r w:rsidRPr="00E910A6">
        <w:rPr>
          <w:rFonts w:ascii="Times New Roman" w:hAnsi="Times New Roman"/>
          <w:sz w:val="28"/>
          <w:szCs w:val="28"/>
        </w:rPr>
        <w:t>артери</w:t>
      </w:r>
      <w:proofErr w:type="spellEnd"/>
      <w:r w:rsidRPr="00E910A6">
        <w:rPr>
          <w:rFonts w:ascii="Times New Roman" w:hAnsi="Times New Roman"/>
          <w:sz w:val="28"/>
          <w:szCs w:val="28"/>
          <w:lang w:val="kk-KZ"/>
        </w:rPr>
        <w:t>ялық</w:t>
      </w:r>
      <w:r w:rsidRPr="00E910A6">
        <w:rPr>
          <w:rFonts w:ascii="Times New Roman" w:hAnsi="Times New Roman"/>
          <w:sz w:val="28"/>
          <w:szCs w:val="28"/>
        </w:rPr>
        <w:t xml:space="preserve"> гипотензия, васкулит </w:t>
      </w:r>
    </w:p>
    <w:p w14:paraId="0E31C3F2" w14:textId="77777777" w:rsidR="005E4CBD" w:rsidRPr="00E910A6" w:rsidRDefault="005E4CBD" w:rsidP="00D12F78">
      <w:pPr>
        <w:shd w:val="clear" w:color="auto" w:fill="FFFFFF"/>
        <w:spacing w:after="0" w:line="240" w:lineRule="auto"/>
        <w:jc w:val="both"/>
        <w:rPr>
          <w:rFonts w:ascii="Times New Roman" w:hAnsi="Times New Roman"/>
          <w:sz w:val="28"/>
          <w:szCs w:val="28"/>
        </w:rPr>
      </w:pPr>
      <w:r w:rsidRPr="00E910A6">
        <w:rPr>
          <w:rFonts w:ascii="Times New Roman" w:hAnsi="Times New Roman"/>
          <w:sz w:val="28"/>
          <w:szCs w:val="28"/>
        </w:rPr>
        <w:t xml:space="preserve">- </w:t>
      </w:r>
      <w:proofErr w:type="spellStart"/>
      <w:r w:rsidRPr="00E910A6">
        <w:rPr>
          <w:rFonts w:ascii="Times New Roman" w:hAnsi="Times New Roman"/>
          <w:sz w:val="28"/>
          <w:szCs w:val="28"/>
        </w:rPr>
        <w:t>пневмонит</w:t>
      </w:r>
      <w:proofErr w:type="spellEnd"/>
    </w:p>
    <w:p w14:paraId="0E31C3F3"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rPr>
        <w:t>- колит (</w:t>
      </w:r>
      <w:proofErr w:type="spellStart"/>
      <w:r w:rsidRPr="00E910A6">
        <w:rPr>
          <w:rFonts w:ascii="Times New Roman" w:hAnsi="Times New Roman"/>
          <w:sz w:val="28"/>
          <w:szCs w:val="28"/>
        </w:rPr>
        <w:t>геморраги</w:t>
      </w:r>
      <w:proofErr w:type="spellEnd"/>
      <w:r w:rsidRPr="00E910A6">
        <w:rPr>
          <w:rFonts w:ascii="Times New Roman" w:hAnsi="Times New Roman"/>
          <w:sz w:val="28"/>
          <w:szCs w:val="28"/>
          <w:lang w:val="kk-KZ"/>
        </w:rPr>
        <w:t>ялық</w:t>
      </w:r>
      <w:r w:rsidRPr="00E910A6">
        <w:rPr>
          <w:rFonts w:ascii="Times New Roman" w:hAnsi="Times New Roman"/>
          <w:sz w:val="28"/>
          <w:szCs w:val="28"/>
        </w:rPr>
        <w:t xml:space="preserve"> колит</w:t>
      </w:r>
      <w:r w:rsidRPr="00E910A6">
        <w:rPr>
          <w:rFonts w:ascii="Times New Roman" w:hAnsi="Times New Roman"/>
          <w:sz w:val="28"/>
          <w:szCs w:val="28"/>
          <w:lang w:val="kk-KZ"/>
        </w:rPr>
        <w:t xml:space="preserve">ті және ойық жаралы колитті немесе Крон ауруын қоса)   </w:t>
      </w:r>
    </w:p>
    <w:p w14:paraId="0E31C3F4" w14:textId="77777777" w:rsidR="005E4CBD" w:rsidRPr="00E910A6" w:rsidRDefault="005E4CBD" w:rsidP="00D12F78">
      <w:pPr>
        <w:shd w:val="clear" w:color="auto" w:fill="FFFFFF"/>
        <w:spacing w:after="0" w:line="240" w:lineRule="auto"/>
        <w:jc w:val="both"/>
        <w:rPr>
          <w:rFonts w:ascii="Times New Roman" w:hAnsi="Times New Roman"/>
          <w:sz w:val="28"/>
          <w:szCs w:val="28"/>
        </w:rPr>
      </w:pPr>
      <w:r w:rsidRPr="00E910A6">
        <w:rPr>
          <w:rFonts w:ascii="Times New Roman" w:hAnsi="Times New Roman"/>
          <w:sz w:val="28"/>
          <w:szCs w:val="28"/>
        </w:rPr>
        <w:t xml:space="preserve">- </w:t>
      </w:r>
      <w:r w:rsidRPr="00E910A6">
        <w:rPr>
          <w:rFonts w:ascii="Times New Roman" w:hAnsi="Times New Roman"/>
          <w:sz w:val="28"/>
          <w:szCs w:val="28"/>
          <w:lang w:val="kk-KZ"/>
        </w:rPr>
        <w:t>іш қату,</w:t>
      </w:r>
      <w:r w:rsidRPr="00E910A6">
        <w:rPr>
          <w:rFonts w:ascii="Times New Roman" w:hAnsi="Times New Roman"/>
          <w:sz w:val="28"/>
          <w:szCs w:val="28"/>
        </w:rPr>
        <w:t xml:space="preserve"> стоматит (</w:t>
      </w:r>
      <w:r w:rsidRPr="00E910A6">
        <w:rPr>
          <w:rFonts w:ascii="Times New Roman" w:hAnsi="Times New Roman"/>
          <w:sz w:val="28"/>
          <w:szCs w:val="28"/>
          <w:lang w:val="kk-KZ"/>
        </w:rPr>
        <w:t>соның ішінде ойық жаралы</w:t>
      </w:r>
      <w:r w:rsidRPr="00E910A6">
        <w:rPr>
          <w:rFonts w:ascii="Times New Roman" w:hAnsi="Times New Roman"/>
          <w:sz w:val="28"/>
          <w:szCs w:val="28"/>
        </w:rPr>
        <w:t xml:space="preserve"> стоматит), глоссит</w:t>
      </w:r>
    </w:p>
    <w:p w14:paraId="0E31C3F5" w14:textId="77777777" w:rsidR="005E4CBD" w:rsidRPr="00E910A6" w:rsidRDefault="005E4CBD" w:rsidP="00D12F78">
      <w:pPr>
        <w:shd w:val="clear" w:color="auto" w:fill="FFFFFF"/>
        <w:spacing w:after="0" w:line="240" w:lineRule="auto"/>
        <w:jc w:val="both"/>
        <w:rPr>
          <w:rFonts w:ascii="Times New Roman" w:hAnsi="Times New Roman"/>
          <w:sz w:val="28"/>
          <w:szCs w:val="28"/>
        </w:rPr>
      </w:pPr>
      <w:r w:rsidRPr="00E910A6">
        <w:rPr>
          <w:rFonts w:ascii="Times New Roman" w:hAnsi="Times New Roman"/>
          <w:sz w:val="28"/>
          <w:szCs w:val="28"/>
        </w:rPr>
        <w:t xml:space="preserve">- </w:t>
      </w:r>
      <w:r w:rsidRPr="00E910A6">
        <w:rPr>
          <w:rFonts w:ascii="Times New Roman" w:hAnsi="Times New Roman"/>
          <w:sz w:val="28"/>
          <w:szCs w:val="28"/>
          <w:lang w:val="kk-KZ"/>
        </w:rPr>
        <w:t>өңеш</w:t>
      </w:r>
      <w:r w:rsidRPr="00E910A6">
        <w:rPr>
          <w:rFonts w:ascii="Times New Roman" w:hAnsi="Times New Roman"/>
          <w:sz w:val="28"/>
          <w:szCs w:val="28"/>
        </w:rPr>
        <w:t xml:space="preserve"> </w:t>
      </w:r>
      <w:proofErr w:type="spellStart"/>
      <w:r w:rsidRPr="00E910A6">
        <w:rPr>
          <w:rFonts w:ascii="Times New Roman" w:hAnsi="Times New Roman"/>
          <w:sz w:val="28"/>
          <w:szCs w:val="28"/>
        </w:rPr>
        <w:t>функциясының</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бұзылуы</w:t>
      </w:r>
      <w:proofErr w:type="spellEnd"/>
      <w:r w:rsidRPr="00E910A6">
        <w:rPr>
          <w:rFonts w:ascii="Times New Roman" w:hAnsi="Times New Roman"/>
          <w:sz w:val="28"/>
          <w:szCs w:val="28"/>
        </w:rPr>
        <w:t xml:space="preserve">, </w:t>
      </w:r>
      <w:r w:rsidRPr="00E910A6">
        <w:rPr>
          <w:rFonts w:ascii="Times New Roman" w:hAnsi="Times New Roman"/>
          <w:sz w:val="28"/>
          <w:szCs w:val="28"/>
          <w:lang w:val="kk-KZ"/>
        </w:rPr>
        <w:t xml:space="preserve">ішектің </w:t>
      </w:r>
      <w:r w:rsidRPr="00E910A6">
        <w:rPr>
          <w:rFonts w:ascii="Times New Roman" w:hAnsi="Times New Roman"/>
          <w:sz w:val="28"/>
          <w:szCs w:val="28"/>
        </w:rPr>
        <w:t>диафрагм</w:t>
      </w:r>
      <w:r w:rsidRPr="00E910A6">
        <w:rPr>
          <w:rFonts w:ascii="Times New Roman" w:hAnsi="Times New Roman"/>
          <w:sz w:val="28"/>
          <w:szCs w:val="28"/>
          <w:lang w:val="kk-KZ"/>
        </w:rPr>
        <w:t xml:space="preserve">а тәрізді стенозы </w:t>
      </w:r>
    </w:p>
    <w:p w14:paraId="0E31C3F6" w14:textId="77777777" w:rsidR="005E4CBD" w:rsidRPr="00E910A6" w:rsidRDefault="005E4CBD" w:rsidP="00D12F78">
      <w:pPr>
        <w:shd w:val="clear" w:color="auto" w:fill="FFFFFF"/>
        <w:spacing w:after="0" w:line="240" w:lineRule="auto"/>
        <w:jc w:val="both"/>
        <w:rPr>
          <w:rFonts w:ascii="Times New Roman" w:hAnsi="Times New Roman"/>
          <w:sz w:val="28"/>
          <w:szCs w:val="28"/>
        </w:rPr>
      </w:pPr>
      <w:r w:rsidRPr="00E910A6">
        <w:rPr>
          <w:rFonts w:ascii="Times New Roman" w:hAnsi="Times New Roman"/>
          <w:sz w:val="28"/>
          <w:szCs w:val="28"/>
        </w:rPr>
        <w:t>-  панкреатит</w:t>
      </w:r>
    </w:p>
    <w:p w14:paraId="0E31C3F7"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rPr>
        <w:t xml:space="preserve">- </w:t>
      </w:r>
      <w:r w:rsidRPr="00E910A6">
        <w:rPr>
          <w:rFonts w:ascii="Times New Roman" w:hAnsi="Times New Roman"/>
          <w:sz w:val="28"/>
          <w:szCs w:val="28"/>
          <w:lang w:val="kk-KZ"/>
        </w:rPr>
        <w:t>шұғыл дамитын</w:t>
      </w:r>
      <w:r w:rsidRPr="00E910A6">
        <w:rPr>
          <w:rFonts w:ascii="Times New Roman" w:hAnsi="Times New Roman"/>
          <w:sz w:val="28"/>
          <w:szCs w:val="28"/>
        </w:rPr>
        <w:t xml:space="preserve"> гепатит, </w:t>
      </w:r>
      <w:r w:rsidRPr="00E910A6">
        <w:rPr>
          <w:rFonts w:ascii="Times New Roman" w:hAnsi="Times New Roman"/>
          <w:sz w:val="28"/>
          <w:szCs w:val="28"/>
          <w:lang w:val="kk-KZ"/>
        </w:rPr>
        <w:t>бауыр</w:t>
      </w:r>
      <w:r w:rsidRPr="00E910A6">
        <w:rPr>
          <w:rFonts w:ascii="Times New Roman" w:hAnsi="Times New Roman"/>
          <w:sz w:val="28"/>
          <w:szCs w:val="28"/>
        </w:rPr>
        <w:t xml:space="preserve"> некроз</w:t>
      </w:r>
      <w:r w:rsidRPr="00E910A6">
        <w:rPr>
          <w:rFonts w:ascii="Times New Roman" w:hAnsi="Times New Roman"/>
          <w:sz w:val="28"/>
          <w:szCs w:val="28"/>
          <w:lang w:val="kk-KZ"/>
        </w:rPr>
        <w:t>ы</w:t>
      </w:r>
      <w:r w:rsidRPr="00E910A6">
        <w:rPr>
          <w:rFonts w:ascii="Times New Roman" w:hAnsi="Times New Roman"/>
          <w:sz w:val="28"/>
          <w:szCs w:val="28"/>
        </w:rPr>
        <w:t xml:space="preserve">, </w:t>
      </w:r>
      <w:r w:rsidRPr="00E910A6">
        <w:rPr>
          <w:rFonts w:ascii="Times New Roman" w:hAnsi="Times New Roman"/>
          <w:sz w:val="28"/>
          <w:szCs w:val="28"/>
          <w:lang w:val="kk-KZ"/>
        </w:rPr>
        <w:t xml:space="preserve">бауыр функциясының жеткіліксіздігі  </w:t>
      </w:r>
    </w:p>
    <w:p w14:paraId="0E31C3F8"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-тері және теріасты шелінің аурулары </w:t>
      </w:r>
    </w:p>
    <w:p w14:paraId="0E31C3F9"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w:t>
      </w:r>
      <w:r w:rsidRPr="00E910A6">
        <w:rPr>
          <w:rFonts w:ascii="Times New Roman" w:hAnsi="Times New Roman"/>
          <w:sz w:val="28"/>
          <w:szCs w:val="28"/>
          <w:lang w:val="kk-KZ"/>
        </w:rPr>
        <w:tab/>
        <w:t>буллездік  бөртпелер, экзема, эритема, мультиформалы эритема</w:t>
      </w:r>
    </w:p>
    <w:p w14:paraId="0E31C3FA" w14:textId="77777777" w:rsidR="005E4CBD" w:rsidRPr="00E910A6" w:rsidRDefault="005E4CBD" w:rsidP="00D12F78">
      <w:pPr>
        <w:shd w:val="clear" w:color="auto" w:fill="FFFFFF"/>
        <w:spacing w:after="0" w:line="240" w:lineRule="auto"/>
        <w:jc w:val="both"/>
        <w:rPr>
          <w:rFonts w:ascii="Times New Roman" w:hAnsi="Times New Roman"/>
          <w:sz w:val="28"/>
          <w:szCs w:val="28"/>
        </w:rPr>
      </w:pPr>
      <w:r w:rsidRPr="00E910A6">
        <w:rPr>
          <w:rFonts w:ascii="Times New Roman" w:hAnsi="Times New Roman"/>
          <w:sz w:val="28"/>
          <w:szCs w:val="28"/>
        </w:rPr>
        <w:t xml:space="preserve">- </w:t>
      </w:r>
      <w:proofErr w:type="spellStart"/>
      <w:r w:rsidRPr="00E910A6">
        <w:rPr>
          <w:rFonts w:ascii="Times New Roman" w:hAnsi="Times New Roman"/>
          <w:sz w:val="28"/>
          <w:szCs w:val="28"/>
        </w:rPr>
        <w:t>Стивенс</w:t>
      </w:r>
      <w:proofErr w:type="spellEnd"/>
      <w:r w:rsidRPr="00E910A6">
        <w:rPr>
          <w:rFonts w:ascii="Times New Roman" w:hAnsi="Times New Roman"/>
          <w:sz w:val="28"/>
          <w:szCs w:val="28"/>
        </w:rPr>
        <w:t>-Джонсон</w:t>
      </w:r>
      <w:r w:rsidRPr="00E910A6">
        <w:rPr>
          <w:rFonts w:ascii="Times New Roman" w:hAnsi="Times New Roman"/>
          <w:sz w:val="28"/>
          <w:szCs w:val="28"/>
          <w:lang w:val="kk-KZ"/>
        </w:rPr>
        <w:t xml:space="preserve"> синдромы</w:t>
      </w:r>
      <w:r w:rsidRPr="00E910A6">
        <w:rPr>
          <w:rFonts w:ascii="Times New Roman" w:hAnsi="Times New Roman"/>
          <w:sz w:val="28"/>
          <w:szCs w:val="28"/>
        </w:rPr>
        <w:t xml:space="preserve">, </w:t>
      </w:r>
      <w:r w:rsidRPr="00E910A6">
        <w:rPr>
          <w:rFonts w:ascii="Times New Roman" w:hAnsi="Times New Roman"/>
          <w:sz w:val="28"/>
          <w:szCs w:val="28"/>
          <w:lang w:val="kk-KZ"/>
        </w:rPr>
        <w:t>уытты</w:t>
      </w:r>
      <w:r w:rsidRPr="00E910A6">
        <w:rPr>
          <w:rFonts w:ascii="Times New Roman" w:hAnsi="Times New Roman"/>
          <w:sz w:val="28"/>
          <w:szCs w:val="28"/>
        </w:rPr>
        <w:t xml:space="preserve"> </w:t>
      </w:r>
      <w:proofErr w:type="spellStart"/>
      <w:r w:rsidRPr="00E910A6">
        <w:rPr>
          <w:rFonts w:ascii="Times New Roman" w:hAnsi="Times New Roman"/>
          <w:sz w:val="28"/>
          <w:szCs w:val="28"/>
        </w:rPr>
        <w:t>эпидермаль</w:t>
      </w:r>
      <w:proofErr w:type="spellEnd"/>
      <w:r w:rsidRPr="00E910A6">
        <w:rPr>
          <w:rFonts w:ascii="Times New Roman" w:hAnsi="Times New Roman"/>
          <w:sz w:val="28"/>
          <w:szCs w:val="28"/>
          <w:lang w:val="kk-KZ"/>
        </w:rPr>
        <w:t>ді</w:t>
      </w:r>
      <w:r w:rsidRPr="00E910A6">
        <w:rPr>
          <w:rFonts w:ascii="Times New Roman" w:hAnsi="Times New Roman"/>
          <w:sz w:val="28"/>
          <w:szCs w:val="28"/>
        </w:rPr>
        <w:t xml:space="preserve"> </w:t>
      </w:r>
      <w:proofErr w:type="spellStart"/>
      <w:r w:rsidRPr="00E910A6">
        <w:rPr>
          <w:rFonts w:ascii="Times New Roman" w:hAnsi="Times New Roman"/>
          <w:sz w:val="28"/>
          <w:szCs w:val="28"/>
        </w:rPr>
        <w:t>некролиз</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Лайелл</w:t>
      </w:r>
      <w:proofErr w:type="spellEnd"/>
      <w:r w:rsidRPr="00E910A6">
        <w:rPr>
          <w:rFonts w:ascii="Times New Roman" w:hAnsi="Times New Roman"/>
          <w:sz w:val="28"/>
          <w:szCs w:val="28"/>
        </w:rPr>
        <w:t xml:space="preserve"> синдромы), </w:t>
      </w:r>
      <w:proofErr w:type="spellStart"/>
      <w:r w:rsidRPr="00E910A6">
        <w:rPr>
          <w:rFonts w:ascii="Times New Roman" w:hAnsi="Times New Roman"/>
          <w:sz w:val="28"/>
          <w:szCs w:val="28"/>
        </w:rPr>
        <w:t>эксфолиатив</w:t>
      </w:r>
      <w:proofErr w:type="spellEnd"/>
      <w:r w:rsidRPr="00E910A6">
        <w:rPr>
          <w:rFonts w:ascii="Times New Roman" w:hAnsi="Times New Roman"/>
          <w:sz w:val="28"/>
          <w:szCs w:val="28"/>
          <w:lang w:val="kk-KZ"/>
        </w:rPr>
        <w:t>ті</w:t>
      </w:r>
      <w:r w:rsidRPr="00E910A6">
        <w:rPr>
          <w:rFonts w:ascii="Times New Roman" w:hAnsi="Times New Roman"/>
          <w:sz w:val="28"/>
          <w:szCs w:val="28"/>
        </w:rPr>
        <w:t xml:space="preserve"> дерматит</w:t>
      </w:r>
    </w:p>
    <w:p w14:paraId="0E31C3FB"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rPr>
        <w:t>-</w:t>
      </w:r>
      <w:r w:rsidRPr="00E910A6">
        <w:rPr>
          <w:rFonts w:ascii="Times New Roman" w:hAnsi="Times New Roman"/>
          <w:sz w:val="28"/>
          <w:szCs w:val="28"/>
        </w:rPr>
        <w:tab/>
        <w:t xml:space="preserve"> алопеция, </w:t>
      </w:r>
      <w:r w:rsidRPr="00E910A6">
        <w:rPr>
          <w:rFonts w:ascii="Times New Roman" w:hAnsi="Times New Roman"/>
          <w:sz w:val="28"/>
          <w:szCs w:val="28"/>
          <w:lang w:val="kk-KZ"/>
        </w:rPr>
        <w:t xml:space="preserve">фотосезімталдық </w:t>
      </w:r>
      <w:proofErr w:type="spellStart"/>
      <w:r w:rsidRPr="00E910A6">
        <w:rPr>
          <w:rFonts w:ascii="Times New Roman" w:hAnsi="Times New Roman"/>
          <w:sz w:val="28"/>
          <w:szCs w:val="28"/>
        </w:rPr>
        <w:t>реакци</w:t>
      </w:r>
      <w:proofErr w:type="spellEnd"/>
      <w:r w:rsidRPr="00E910A6">
        <w:rPr>
          <w:rFonts w:ascii="Times New Roman" w:hAnsi="Times New Roman"/>
          <w:sz w:val="28"/>
          <w:szCs w:val="28"/>
          <w:lang w:val="kk-KZ"/>
        </w:rPr>
        <w:t>ялары,</w:t>
      </w:r>
      <w:r w:rsidRPr="00E910A6">
        <w:rPr>
          <w:rFonts w:ascii="Times New Roman" w:hAnsi="Times New Roman"/>
          <w:sz w:val="28"/>
          <w:szCs w:val="28"/>
        </w:rPr>
        <w:t xml:space="preserve"> пурпура, </w:t>
      </w:r>
      <w:r w:rsidRPr="00E910A6">
        <w:rPr>
          <w:rFonts w:ascii="Times New Roman" w:hAnsi="Times New Roman"/>
          <w:sz w:val="28"/>
          <w:szCs w:val="28"/>
          <w:lang w:val="kk-KZ"/>
        </w:rPr>
        <w:t xml:space="preserve">соның ішінде алллергиялық, қышыну </w:t>
      </w:r>
    </w:p>
    <w:p w14:paraId="0E31C3FC"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бүйрек функциясының жедел жеткіліксіздігі, гематурия, протеинурия</w:t>
      </w:r>
    </w:p>
    <w:p w14:paraId="0E31C3FD"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нефроздық синдром, интерстициальді нефрит, бүйректік папиллярлы некроз, несеп шығару бұзылысы  </w:t>
      </w:r>
    </w:p>
    <w:p w14:paraId="0E31C3FE"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импотенция</w:t>
      </w:r>
    </w:p>
    <w:p w14:paraId="0E31C3FF" w14:textId="77777777" w:rsidR="005E4CBD" w:rsidRPr="00E910A6" w:rsidRDefault="005E4CBD" w:rsidP="00D12F78">
      <w:pPr>
        <w:shd w:val="clear" w:color="auto" w:fill="FFFFFF"/>
        <w:spacing w:after="0" w:line="240" w:lineRule="auto"/>
        <w:jc w:val="both"/>
        <w:rPr>
          <w:rFonts w:ascii="Times New Roman" w:hAnsi="Times New Roman"/>
          <w:i/>
          <w:sz w:val="28"/>
          <w:szCs w:val="28"/>
          <w:lang w:val="kk-KZ"/>
        </w:rPr>
      </w:pPr>
      <w:r w:rsidRPr="00E910A6">
        <w:rPr>
          <w:rFonts w:ascii="Times New Roman" w:hAnsi="Times New Roman"/>
          <w:i/>
          <w:sz w:val="28"/>
          <w:szCs w:val="28"/>
          <w:lang w:val="kk-KZ"/>
        </w:rPr>
        <w:t xml:space="preserve">Жиілігі белгісіз  </w:t>
      </w:r>
    </w:p>
    <w:p w14:paraId="0E31C400"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сананың шатасуы, елестеулер</w:t>
      </w:r>
    </w:p>
    <w:p w14:paraId="0E31C401" w14:textId="77777777" w:rsidR="005E4CBD" w:rsidRPr="00E910A6" w:rsidRDefault="005E4CBD" w:rsidP="00D12F78">
      <w:pPr>
        <w:shd w:val="clear" w:color="auto" w:fill="FFFFFF"/>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 сезімталдықтың бұзылуы, жалпы дімкәстік </w:t>
      </w:r>
    </w:p>
    <w:p w14:paraId="0E31C402" w14:textId="77777777" w:rsidR="00C37561" w:rsidRPr="00E910A6" w:rsidRDefault="005E4CBD" w:rsidP="00E910A6">
      <w:pPr>
        <w:shd w:val="clear" w:color="auto" w:fill="FFFFFF"/>
        <w:spacing w:after="0" w:line="240" w:lineRule="auto"/>
        <w:jc w:val="both"/>
        <w:rPr>
          <w:rFonts w:ascii="Times New Roman" w:eastAsia="Times New Roman" w:hAnsi="Times New Roman"/>
          <w:sz w:val="28"/>
          <w:szCs w:val="28"/>
          <w:lang w:val="kk-KZ" w:eastAsia="ru-RU"/>
        </w:rPr>
      </w:pPr>
      <w:r w:rsidRPr="00E910A6">
        <w:rPr>
          <w:rFonts w:ascii="Times New Roman" w:hAnsi="Times New Roman"/>
          <w:sz w:val="28"/>
          <w:szCs w:val="28"/>
          <w:lang w:val="kk-KZ"/>
        </w:rPr>
        <w:t>- көру жүйкесінің невриті</w:t>
      </w:r>
    </w:p>
    <w:p w14:paraId="0E31C403" w14:textId="77777777" w:rsidR="00C37561" w:rsidRPr="00E910A6" w:rsidRDefault="005E4CBD" w:rsidP="00E910A6">
      <w:pPr>
        <w:shd w:val="clear" w:color="auto" w:fill="FFFFFF"/>
        <w:spacing w:after="0" w:line="240" w:lineRule="auto"/>
        <w:jc w:val="both"/>
        <w:rPr>
          <w:rFonts w:ascii="Times New Roman" w:eastAsia="Times New Roman" w:hAnsi="Times New Roman"/>
          <w:sz w:val="28"/>
          <w:szCs w:val="28"/>
          <w:lang w:val="kk-KZ" w:eastAsia="ru-RU"/>
        </w:rPr>
      </w:pPr>
      <w:r w:rsidRPr="00E910A6">
        <w:rPr>
          <w:rFonts w:ascii="Times New Roman" w:hAnsi="Times New Roman"/>
          <w:sz w:val="28"/>
          <w:szCs w:val="28"/>
          <w:lang w:val="kk-KZ"/>
        </w:rPr>
        <w:t>- Коунис синдромы</w:t>
      </w:r>
    </w:p>
    <w:p w14:paraId="0E31C404" w14:textId="77777777" w:rsidR="00C37561" w:rsidRPr="00E910A6" w:rsidRDefault="00C37561" w:rsidP="00E910A6">
      <w:pPr>
        <w:shd w:val="clear" w:color="auto" w:fill="FFFFFF"/>
        <w:spacing w:after="0" w:line="240" w:lineRule="auto"/>
        <w:jc w:val="both"/>
        <w:rPr>
          <w:rFonts w:ascii="Times New Roman" w:eastAsia="Times New Roman" w:hAnsi="Times New Roman"/>
          <w:sz w:val="28"/>
          <w:szCs w:val="28"/>
          <w:lang w:val="kk-KZ" w:eastAsia="ru-RU"/>
        </w:rPr>
      </w:pPr>
      <w:r w:rsidRPr="00E910A6">
        <w:rPr>
          <w:rFonts w:ascii="Times New Roman" w:eastAsia="Times New Roman" w:hAnsi="Times New Roman"/>
          <w:sz w:val="28"/>
          <w:szCs w:val="28"/>
          <w:lang w:val="kk-KZ" w:eastAsia="ru-RU"/>
        </w:rPr>
        <w:t>Клини</w:t>
      </w:r>
      <w:r w:rsidR="005E4CBD" w:rsidRPr="00E910A6">
        <w:rPr>
          <w:rFonts w:ascii="Times New Roman" w:hAnsi="Times New Roman"/>
          <w:sz w:val="28"/>
          <w:szCs w:val="28"/>
          <w:lang w:val="kk-KZ"/>
        </w:rPr>
        <w:t xml:space="preserve">калық зерттеулер және </w:t>
      </w:r>
      <w:r w:rsidRPr="00E910A6">
        <w:rPr>
          <w:rFonts w:ascii="Times New Roman" w:eastAsia="Times New Roman" w:hAnsi="Times New Roman"/>
          <w:sz w:val="28"/>
          <w:szCs w:val="28"/>
          <w:lang w:val="kk-KZ" w:eastAsia="ru-RU"/>
        </w:rPr>
        <w:t>эпидемиологи</w:t>
      </w:r>
      <w:r w:rsidR="005E4CBD" w:rsidRPr="00E910A6">
        <w:rPr>
          <w:rFonts w:ascii="Times New Roman" w:hAnsi="Times New Roman"/>
          <w:sz w:val="28"/>
          <w:szCs w:val="28"/>
          <w:lang w:val="kk-KZ"/>
        </w:rPr>
        <w:t>ялық зерттеу деректері Диклофенакты қолдану, әсіресе ұзақ қолданғанда немесе жоғары дозаларда (тәулігіне150 мг) тромбоздық асқынулардың (мысалы, миокард инфарктісінің немесе инсульттің) туындау қаупін арттыратынын көрсетті</w:t>
      </w:r>
      <w:r w:rsidRPr="00E910A6">
        <w:rPr>
          <w:rFonts w:ascii="Times New Roman" w:eastAsia="Times New Roman" w:hAnsi="Times New Roman"/>
          <w:sz w:val="28"/>
          <w:szCs w:val="28"/>
          <w:lang w:val="kk-KZ" w:eastAsia="ru-RU"/>
        </w:rPr>
        <w:t>.</w:t>
      </w:r>
    </w:p>
    <w:p w14:paraId="0E31C405" w14:textId="77777777" w:rsidR="008000D0" w:rsidRDefault="008000D0" w:rsidP="008000D0">
      <w:pPr>
        <w:spacing w:after="0" w:line="240" w:lineRule="auto"/>
        <w:jc w:val="both"/>
        <w:rPr>
          <w:rFonts w:ascii="Times New Roman" w:hAnsi="Times New Roman"/>
          <w:b/>
          <w:sz w:val="28"/>
          <w:szCs w:val="28"/>
          <w:lang w:val="kk-KZ"/>
        </w:rPr>
      </w:pPr>
      <w:r>
        <w:rPr>
          <w:rFonts w:ascii="Times New Roman" w:hAnsi="Times New Roman"/>
          <w:b/>
          <w:sz w:val="28"/>
          <w:szCs w:val="28"/>
          <w:lang w:val="kk-KZ"/>
        </w:rPr>
        <w:t>Жағымсыз дәрілік реакциялар туындаса медицина қызметкеріне, фармацевтика қызметкеріне немесе дәрілік препараттардың тиімсіздігі туралы хабарламаларды қоса, дәрілік препараттарға жағымсыз реакциялар (әсерлер) бойынша ақпараттық деректер базасына тікелей хабарласыңыз</w:t>
      </w:r>
    </w:p>
    <w:p w14:paraId="0E31C406" w14:textId="77777777" w:rsidR="008000D0" w:rsidRDefault="008000D0" w:rsidP="008000D0">
      <w:pPr>
        <w:spacing w:after="0" w:line="240" w:lineRule="auto"/>
        <w:jc w:val="both"/>
        <w:rPr>
          <w:rFonts w:ascii="Times New Roman" w:hAnsi="Times New Roman"/>
          <w:sz w:val="28"/>
          <w:szCs w:val="28"/>
          <w:shd w:val="clear" w:color="auto" w:fill="FFFFFF"/>
          <w:lang w:val="kk-KZ"/>
        </w:rPr>
      </w:pPr>
      <w:r>
        <w:rPr>
          <w:rFonts w:ascii="Times New Roman" w:hAnsi="Times New Roman"/>
          <w:sz w:val="28"/>
          <w:szCs w:val="28"/>
          <w:lang w:val="kk-KZ"/>
        </w:rPr>
        <w:t xml:space="preserve">Қазақстан Республикасы Денсаулық сақтау министрлігі </w:t>
      </w:r>
      <w:r>
        <w:rPr>
          <w:rFonts w:ascii="Times New Roman" w:hAnsi="Times New Roman"/>
          <w:sz w:val="28"/>
          <w:szCs w:val="28"/>
          <w:shd w:val="clear" w:color="auto" w:fill="FFFFFF"/>
          <w:lang w:val="kk-KZ"/>
        </w:rPr>
        <w:t>Тауарлар мен көрсетілетін қызметтердің сапасы мен қауіпсіздігін бақылау комитеті «Дәрілік заттар мен медициналық бұйымдарды сараптау ұлттық орталығы» ШЖҚ РМК</w:t>
      </w:r>
    </w:p>
    <w:p w14:paraId="0E31C407" w14:textId="77777777" w:rsidR="009A6638" w:rsidRPr="00E910A6" w:rsidRDefault="008000D0" w:rsidP="008000D0">
      <w:pPr>
        <w:keepNext/>
        <w:spacing w:after="0" w:line="240" w:lineRule="auto"/>
        <w:jc w:val="both"/>
        <w:rPr>
          <w:rFonts w:ascii="Times New Roman" w:hAnsi="Times New Roman"/>
          <w:sz w:val="28"/>
          <w:szCs w:val="28"/>
        </w:rPr>
      </w:pPr>
      <w:r w:rsidRPr="008000D0">
        <w:rPr>
          <w:rFonts w:ascii="Times New Roman" w:hAnsi="Times New Roman"/>
          <w:lang w:val="kk-KZ"/>
        </w:rPr>
        <w:lastRenderedPageBreak/>
        <w:t xml:space="preserve"> </w:t>
      </w:r>
      <w:hyperlink r:id="rId8" w:history="1">
        <w:r w:rsidR="009A6638" w:rsidRPr="00E910A6">
          <w:rPr>
            <w:rStyle w:val="af"/>
            <w:rFonts w:ascii="Times New Roman" w:hAnsi="Times New Roman"/>
            <w:color w:val="auto"/>
            <w:sz w:val="28"/>
            <w:szCs w:val="28"/>
            <w:lang w:val="en-US"/>
          </w:rPr>
          <w:t>http</w:t>
        </w:r>
        <w:r w:rsidR="009A6638" w:rsidRPr="00E910A6">
          <w:rPr>
            <w:rStyle w:val="af"/>
            <w:rFonts w:ascii="Times New Roman" w:hAnsi="Times New Roman"/>
            <w:color w:val="auto"/>
            <w:sz w:val="28"/>
            <w:szCs w:val="28"/>
          </w:rPr>
          <w:t>://</w:t>
        </w:r>
        <w:r w:rsidR="009A6638" w:rsidRPr="00E910A6">
          <w:rPr>
            <w:rStyle w:val="af"/>
            <w:rFonts w:ascii="Times New Roman" w:hAnsi="Times New Roman"/>
            <w:color w:val="auto"/>
            <w:sz w:val="28"/>
            <w:szCs w:val="28"/>
            <w:lang w:val="en-US"/>
          </w:rPr>
          <w:t>www</w:t>
        </w:r>
        <w:r w:rsidR="009A6638" w:rsidRPr="00E910A6">
          <w:rPr>
            <w:rStyle w:val="af"/>
            <w:rFonts w:ascii="Times New Roman" w:hAnsi="Times New Roman"/>
            <w:color w:val="auto"/>
            <w:sz w:val="28"/>
            <w:szCs w:val="28"/>
          </w:rPr>
          <w:t>.</w:t>
        </w:r>
        <w:proofErr w:type="spellStart"/>
        <w:r w:rsidR="009A6638" w:rsidRPr="00E910A6">
          <w:rPr>
            <w:rStyle w:val="af"/>
            <w:rFonts w:ascii="Times New Roman" w:hAnsi="Times New Roman"/>
            <w:color w:val="auto"/>
            <w:sz w:val="28"/>
            <w:szCs w:val="28"/>
            <w:lang w:val="en-US"/>
          </w:rPr>
          <w:t>ndda</w:t>
        </w:r>
        <w:proofErr w:type="spellEnd"/>
        <w:r w:rsidR="009A6638" w:rsidRPr="00E910A6">
          <w:rPr>
            <w:rStyle w:val="af"/>
            <w:rFonts w:ascii="Times New Roman" w:hAnsi="Times New Roman"/>
            <w:color w:val="auto"/>
            <w:sz w:val="28"/>
            <w:szCs w:val="28"/>
          </w:rPr>
          <w:t>.</w:t>
        </w:r>
        <w:proofErr w:type="spellStart"/>
        <w:r w:rsidR="009A6638" w:rsidRPr="00E910A6">
          <w:rPr>
            <w:rStyle w:val="af"/>
            <w:rFonts w:ascii="Times New Roman" w:hAnsi="Times New Roman"/>
            <w:color w:val="auto"/>
            <w:sz w:val="28"/>
            <w:szCs w:val="28"/>
            <w:lang w:val="en-US"/>
          </w:rPr>
          <w:t>kz</w:t>
        </w:r>
        <w:proofErr w:type="spellEnd"/>
      </w:hyperlink>
    </w:p>
    <w:p w14:paraId="0E31C408" w14:textId="77777777" w:rsidR="006F7A1C" w:rsidRPr="00E910A6" w:rsidRDefault="006F7A1C" w:rsidP="00E910A6">
      <w:pPr>
        <w:pStyle w:val="ac"/>
        <w:jc w:val="both"/>
        <w:rPr>
          <w:rFonts w:ascii="Times New Roman" w:eastAsia="Times New Roman" w:hAnsi="Times New Roman"/>
          <w:sz w:val="28"/>
          <w:szCs w:val="28"/>
          <w:lang w:eastAsia="ru-RU"/>
        </w:rPr>
      </w:pPr>
    </w:p>
    <w:p w14:paraId="0E31C409" w14:textId="77777777" w:rsidR="008000D0" w:rsidRDefault="008000D0" w:rsidP="008000D0">
      <w:pPr>
        <w:pStyle w:val="ac"/>
        <w:jc w:val="both"/>
        <w:rPr>
          <w:rFonts w:ascii="Times New Roman" w:eastAsia="Times New Roman" w:hAnsi="Times New Roman"/>
          <w:b/>
          <w:sz w:val="28"/>
          <w:szCs w:val="28"/>
          <w:lang w:val="kk-KZ" w:eastAsia="ru-RU"/>
        </w:rPr>
      </w:pPr>
      <w:bookmarkStart w:id="5" w:name="2175220286"/>
      <w:r>
        <w:rPr>
          <w:rFonts w:ascii="Times New Roman" w:eastAsia="Times New Roman" w:hAnsi="Times New Roman"/>
          <w:b/>
          <w:sz w:val="28"/>
          <w:szCs w:val="28"/>
          <w:lang w:val="kk-KZ" w:eastAsia="ru-RU"/>
        </w:rPr>
        <w:t>Қосымша мәліметтер</w:t>
      </w:r>
    </w:p>
    <w:p w14:paraId="0E31C40A" w14:textId="77777777" w:rsidR="008000D0" w:rsidRDefault="008000D0" w:rsidP="008000D0">
      <w:pPr>
        <w:spacing w:after="0" w:line="240" w:lineRule="auto"/>
        <w:jc w:val="both"/>
        <w:rPr>
          <w:rFonts w:ascii="Times New Roman" w:eastAsia="Times New Roman" w:hAnsi="Times New Roman"/>
          <w:b/>
          <w:sz w:val="28"/>
          <w:szCs w:val="28"/>
          <w:lang w:val="kk-KZ" w:eastAsia="ru-RU"/>
        </w:rPr>
      </w:pPr>
      <w:r>
        <w:rPr>
          <w:rFonts w:ascii="Times New Roman" w:hAnsi="Times New Roman"/>
          <w:b/>
          <w:i/>
          <w:sz w:val="28"/>
          <w:szCs w:val="28"/>
          <w:lang w:val="kk-KZ" w:eastAsia="ru-RU"/>
        </w:rPr>
        <w:t>Дәрілік препараттың құрамы</w:t>
      </w:r>
    </w:p>
    <w:p w14:paraId="0E31C40B" w14:textId="77777777" w:rsidR="00C37561" w:rsidRPr="008000D0" w:rsidRDefault="008609E1" w:rsidP="008000D0">
      <w:pPr>
        <w:spacing w:after="0" w:line="240" w:lineRule="auto"/>
        <w:jc w:val="both"/>
        <w:rPr>
          <w:rFonts w:ascii="Times New Roman" w:eastAsia="Times New Roman" w:hAnsi="Times New Roman"/>
          <w:bCs/>
          <w:sz w:val="28"/>
          <w:szCs w:val="28"/>
          <w:lang w:val="kk-KZ" w:eastAsia="ru-RU"/>
        </w:rPr>
      </w:pPr>
      <w:r w:rsidRPr="00E910A6">
        <w:rPr>
          <w:rFonts w:ascii="Times New Roman" w:hAnsi="Times New Roman"/>
          <w:bCs/>
          <w:sz w:val="28"/>
          <w:szCs w:val="28"/>
          <w:lang w:val="kk-KZ"/>
        </w:rPr>
        <w:t>Бір</w:t>
      </w:r>
      <w:r w:rsidRPr="008000D0">
        <w:rPr>
          <w:rFonts w:ascii="Times New Roman" w:hAnsi="Times New Roman"/>
          <w:bCs/>
          <w:sz w:val="28"/>
          <w:szCs w:val="28"/>
          <w:lang w:val="kk-KZ"/>
        </w:rPr>
        <w:t xml:space="preserve"> суппозиторий</w:t>
      </w:r>
      <w:r w:rsidRPr="00E910A6">
        <w:rPr>
          <w:rFonts w:ascii="Times New Roman" w:hAnsi="Times New Roman"/>
          <w:bCs/>
          <w:sz w:val="28"/>
          <w:szCs w:val="28"/>
          <w:lang w:val="kk-KZ"/>
        </w:rPr>
        <w:t xml:space="preserve"> құрамында</w:t>
      </w:r>
      <w:r w:rsidR="00C37561" w:rsidRPr="008000D0">
        <w:rPr>
          <w:rFonts w:ascii="Times New Roman" w:eastAsia="Times New Roman" w:hAnsi="Times New Roman"/>
          <w:bCs/>
          <w:sz w:val="28"/>
          <w:szCs w:val="28"/>
          <w:lang w:val="kk-KZ" w:eastAsia="ru-RU"/>
        </w:rPr>
        <w:t>:</w:t>
      </w:r>
    </w:p>
    <w:p w14:paraId="0E31C40C" w14:textId="77777777" w:rsidR="00C37561" w:rsidRPr="00E910A6" w:rsidRDefault="008609E1" w:rsidP="00E910A6">
      <w:pPr>
        <w:spacing w:after="0" w:line="240" w:lineRule="auto"/>
        <w:jc w:val="both"/>
        <w:rPr>
          <w:rFonts w:ascii="Times New Roman" w:eastAsia="Times New Roman" w:hAnsi="Times New Roman"/>
          <w:bCs/>
          <w:sz w:val="28"/>
          <w:szCs w:val="28"/>
          <w:lang w:eastAsia="ru-RU"/>
        </w:rPr>
      </w:pPr>
      <w:r w:rsidRPr="00E910A6">
        <w:rPr>
          <w:rFonts w:ascii="Times New Roman" w:hAnsi="Times New Roman"/>
          <w:i/>
          <w:sz w:val="28"/>
          <w:szCs w:val="28"/>
          <w:lang w:val="kk-KZ"/>
        </w:rPr>
        <w:t>белсенді зат</w:t>
      </w:r>
      <w:r w:rsidR="00C37561" w:rsidRPr="00E910A6">
        <w:rPr>
          <w:rFonts w:ascii="Times New Roman" w:eastAsia="Times New Roman" w:hAnsi="Times New Roman"/>
          <w:bCs/>
          <w:i/>
          <w:iCs/>
          <w:sz w:val="28"/>
          <w:szCs w:val="28"/>
          <w:lang w:eastAsia="ru-RU"/>
        </w:rPr>
        <w:t xml:space="preserve">: </w:t>
      </w:r>
      <w:r w:rsidRPr="00E910A6">
        <w:rPr>
          <w:rFonts w:ascii="Times New Roman" w:hAnsi="Times New Roman"/>
          <w:bCs/>
          <w:iCs/>
          <w:sz w:val="28"/>
          <w:szCs w:val="28"/>
          <w:lang w:val="kk-KZ"/>
        </w:rPr>
        <w:t xml:space="preserve">натрий </w:t>
      </w:r>
      <w:proofErr w:type="spellStart"/>
      <w:r w:rsidRPr="00E910A6">
        <w:rPr>
          <w:rFonts w:ascii="Times New Roman" w:hAnsi="Times New Roman"/>
          <w:bCs/>
          <w:iCs/>
          <w:sz w:val="28"/>
          <w:szCs w:val="28"/>
        </w:rPr>
        <w:t>диклофена</w:t>
      </w:r>
      <w:proofErr w:type="spellEnd"/>
      <w:r w:rsidRPr="00E910A6">
        <w:rPr>
          <w:rFonts w:ascii="Times New Roman" w:hAnsi="Times New Roman"/>
          <w:bCs/>
          <w:iCs/>
          <w:sz w:val="28"/>
          <w:szCs w:val="28"/>
          <w:lang w:val="kk-KZ"/>
        </w:rPr>
        <w:t>гы</w:t>
      </w:r>
      <w:r w:rsidR="00D525ED">
        <w:rPr>
          <w:rFonts w:ascii="Times New Roman" w:hAnsi="Times New Roman"/>
          <w:bCs/>
          <w:iCs/>
          <w:sz w:val="28"/>
          <w:szCs w:val="28"/>
          <w:lang w:val="kk-KZ"/>
        </w:rPr>
        <w:t xml:space="preserve"> </w:t>
      </w:r>
      <w:r w:rsidR="000A584E" w:rsidRPr="00E910A6">
        <w:rPr>
          <w:rFonts w:ascii="Times New Roman" w:eastAsia="Times New Roman" w:hAnsi="Times New Roman"/>
          <w:sz w:val="28"/>
          <w:szCs w:val="28"/>
          <w:lang w:eastAsia="ru-RU"/>
        </w:rPr>
        <w:t>5</w:t>
      </w:r>
      <w:r w:rsidR="00C37561" w:rsidRPr="00E910A6">
        <w:rPr>
          <w:rFonts w:ascii="Times New Roman" w:eastAsia="Times New Roman" w:hAnsi="Times New Roman"/>
          <w:sz w:val="28"/>
          <w:szCs w:val="28"/>
          <w:lang w:eastAsia="ru-RU"/>
        </w:rPr>
        <w:t>0 мг</w:t>
      </w:r>
      <w:r w:rsidR="00C37561" w:rsidRPr="00E910A6">
        <w:rPr>
          <w:rFonts w:ascii="Times New Roman" w:eastAsia="Times New Roman" w:hAnsi="Times New Roman"/>
          <w:bCs/>
          <w:sz w:val="28"/>
          <w:szCs w:val="28"/>
          <w:lang w:eastAsia="ru-RU"/>
        </w:rPr>
        <w:t xml:space="preserve">,  </w:t>
      </w:r>
    </w:p>
    <w:p w14:paraId="0E31C40D" w14:textId="77777777" w:rsidR="00C37561" w:rsidRPr="00E910A6" w:rsidRDefault="008609E1" w:rsidP="00E910A6">
      <w:pPr>
        <w:spacing w:after="0" w:line="240" w:lineRule="auto"/>
        <w:jc w:val="both"/>
        <w:rPr>
          <w:rFonts w:ascii="Times New Roman" w:eastAsia="Times New Roman" w:hAnsi="Times New Roman"/>
          <w:bCs/>
          <w:sz w:val="28"/>
          <w:szCs w:val="28"/>
          <w:lang w:eastAsia="ru-RU"/>
        </w:rPr>
      </w:pPr>
      <w:r w:rsidRPr="00E910A6">
        <w:rPr>
          <w:rFonts w:ascii="Times New Roman" w:hAnsi="Times New Roman"/>
          <w:i/>
          <w:iCs/>
          <w:sz w:val="28"/>
          <w:szCs w:val="28"/>
          <w:lang w:val="kk-KZ"/>
        </w:rPr>
        <w:t>қосымша зат</w:t>
      </w:r>
      <w:r w:rsidR="00C37561" w:rsidRPr="00E910A6">
        <w:rPr>
          <w:rFonts w:ascii="Times New Roman" w:eastAsia="Times New Roman" w:hAnsi="Times New Roman"/>
          <w:bCs/>
          <w:i/>
          <w:sz w:val="28"/>
          <w:szCs w:val="28"/>
          <w:lang w:eastAsia="ru-RU"/>
        </w:rPr>
        <w:t xml:space="preserve">: </w:t>
      </w:r>
      <w:r w:rsidRPr="00E910A6">
        <w:rPr>
          <w:rFonts w:ascii="Times New Roman" w:hAnsi="Times New Roman"/>
          <w:bCs/>
          <w:iCs/>
          <w:sz w:val="28"/>
          <w:szCs w:val="28"/>
          <w:lang w:val="kk-KZ"/>
        </w:rPr>
        <w:t>Қатты май</w:t>
      </w:r>
      <w:r w:rsidR="00C37561" w:rsidRPr="00E910A6">
        <w:rPr>
          <w:rFonts w:ascii="Times New Roman" w:eastAsia="Times New Roman" w:hAnsi="Times New Roman"/>
          <w:bCs/>
          <w:sz w:val="28"/>
          <w:szCs w:val="28"/>
          <w:lang w:eastAsia="ru-RU"/>
        </w:rPr>
        <w:t xml:space="preserve"> </w:t>
      </w:r>
      <w:r w:rsidR="00C37561" w:rsidRPr="00E910A6">
        <w:rPr>
          <w:rFonts w:ascii="Times New Roman" w:eastAsia="Times New Roman" w:hAnsi="Times New Roman"/>
          <w:color w:val="000000"/>
          <w:sz w:val="28"/>
          <w:szCs w:val="28"/>
          <w:lang w:eastAsia="ru-RU"/>
        </w:rPr>
        <w:t>(</w:t>
      </w:r>
      <w:proofErr w:type="spellStart"/>
      <w:r w:rsidR="00C37561" w:rsidRPr="00E910A6">
        <w:rPr>
          <w:rFonts w:ascii="Times New Roman" w:eastAsia="Times New Roman" w:hAnsi="Times New Roman"/>
          <w:color w:val="000000"/>
          <w:sz w:val="28"/>
          <w:szCs w:val="28"/>
          <w:lang w:val="en-US" w:eastAsia="ru-RU"/>
        </w:rPr>
        <w:t>Suppocire</w:t>
      </w:r>
      <w:proofErr w:type="spellEnd"/>
      <w:r w:rsidR="00C37561" w:rsidRPr="00E910A6">
        <w:rPr>
          <w:rFonts w:ascii="Times New Roman" w:eastAsia="Times New Roman" w:hAnsi="Times New Roman"/>
          <w:color w:val="000000"/>
          <w:sz w:val="28"/>
          <w:szCs w:val="28"/>
          <w:lang w:eastAsia="ru-RU"/>
        </w:rPr>
        <w:t xml:space="preserve"> </w:t>
      </w:r>
      <w:r w:rsidR="00C37561" w:rsidRPr="00E910A6">
        <w:rPr>
          <w:rFonts w:ascii="Times New Roman" w:eastAsia="Times New Roman" w:hAnsi="Times New Roman"/>
          <w:color w:val="000000"/>
          <w:sz w:val="28"/>
          <w:szCs w:val="28"/>
          <w:lang w:val="en-US" w:eastAsia="ru-RU"/>
        </w:rPr>
        <w:t>NAI</w:t>
      </w:r>
      <w:r w:rsidR="00C37561" w:rsidRPr="00E910A6">
        <w:rPr>
          <w:rFonts w:ascii="Times New Roman" w:eastAsia="Times New Roman" w:hAnsi="Times New Roman"/>
          <w:color w:val="000000"/>
          <w:sz w:val="28"/>
          <w:szCs w:val="28"/>
          <w:lang w:eastAsia="ru-RU"/>
        </w:rPr>
        <w:t xml:space="preserve"> 25</w:t>
      </w:r>
      <w:r w:rsidR="00C37561" w:rsidRPr="00E910A6">
        <w:rPr>
          <w:rFonts w:ascii="Times New Roman" w:eastAsia="Times New Roman" w:hAnsi="Times New Roman"/>
          <w:color w:val="000000"/>
          <w:sz w:val="28"/>
          <w:szCs w:val="28"/>
          <w:lang w:val="en-US" w:eastAsia="ru-RU"/>
        </w:rPr>
        <w:t>A</w:t>
      </w:r>
      <w:r w:rsidR="00C37561" w:rsidRPr="00E910A6">
        <w:rPr>
          <w:rFonts w:ascii="Times New Roman" w:eastAsia="Times New Roman" w:hAnsi="Times New Roman"/>
          <w:color w:val="000000"/>
          <w:sz w:val="28"/>
          <w:szCs w:val="28"/>
          <w:lang w:eastAsia="ru-RU"/>
        </w:rPr>
        <w:t>)</w:t>
      </w:r>
    </w:p>
    <w:p w14:paraId="0E31C40E" w14:textId="77777777" w:rsidR="004B172B" w:rsidRPr="00E910A6" w:rsidRDefault="004B172B" w:rsidP="00E910A6">
      <w:pPr>
        <w:spacing w:after="0" w:line="240" w:lineRule="auto"/>
        <w:ind w:left="2977" w:hanging="2977"/>
        <w:jc w:val="both"/>
        <w:rPr>
          <w:rFonts w:ascii="Times New Roman" w:hAnsi="Times New Roman"/>
          <w:bCs/>
          <w:iCs/>
          <w:spacing w:val="-2"/>
          <w:sz w:val="28"/>
          <w:szCs w:val="28"/>
        </w:rPr>
      </w:pPr>
    </w:p>
    <w:p w14:paraId="0E31C40F" w14:textId="77777777" w:rsidR="006B7A90" w:rsidRPr="008000D0" w:rsidRDefault="008000D0" w:rsidP="00E910A6">
      <w:pPr>
        <w:spacing w:after="0" w:line="240" w:lineRule="auto"/>
        <w:jc w:val="both"/>
        <w:rPr>
          <w:rFonts w:ascii="Times New Roman" w:eastAsia="Times New Roman" w:hAnsi="Times New Roman"/>
          <w:b/>
          <w:sz w:val="28"/>
          <w:szCs w:val="28"/>
          <w:lang w:val="kk-KZ" w:eastAsia="ru-RU"/>
        </w:rPr>
      </w:pPr>
      <w:r w:rsidRPr="008000D0">
        <w:rPr>
          <w:rFonts w:ascii="Times New Roman" w:eastAsia="Times New Roman" w:hAnsi="Times New Roman"/>
          <w:b/>
          <w:sz w:val="28"/>
          <w:szCs w:val="28"/>
          <w:lang w:val="kk-KZ" w:eastAsia="ru-RU"/>
        </w:rPr>
        <w:t>Сыртқы түрінің, иісінің, дәмінің сипаттамасы</w:t>
      </w:r>
    </w:p>
    <w:p w14:paraId="0E31C410" w14:textId="77777777" w:rsidR="00C37561" w:rsidRPr="00E910A6" w:rsidRDefault="00B911FD" w:rsidP="00E910A6">
      <w:pPr>
        <w:spacing w:after="0" w:line="240" w:lineRule="auto"/>
        <w:jc w:val="both"/>
        <w:rPr>
          <w:rFonts w:ascii="Times New Roman" w:eastAsia="Times New Roman" w:hAnsi="Times New Roman"/>
          <w:b/>
          <w:sz w:val="28"/>
          <w:szCs w:val="28"/>
          <w:lang w:eastAsia="ru-RU"/>
        </w:rPr>
      </w:pPr>
      <w:bookmarkStart w:id="6" w:name="2175220287"/>
      <w:bookmarkEnd w:id="5"/>
      <w:r w:rsidRPr="00E910A6">
        <w:rPr>
          <w:rFonts w:ascii="Times New Roman" w:hAnsi="Times New Roman"/>
          <w:color w:val="000000"/>
          <w:sz w:val="28"/>
          <w:szCs w:val="28"/>
          <w:lang w:val="kk-KZ"/>
        </w:rPr>
        <w:t>Торпедо пішінді, ақтан ақшыл-сары түске дейінгі суппозиторийлер</w:t>
      </w:r>
    </w:p>
    <w:p w14:paraId="0E31C411" w14:textId="77777777" w:rsidR="009B52F5" w:rsidRPr="00E910A6" w:rsidRDefault="009B52F5" w:rsidP="00E910A6">
      <w:pPr>
        <w:spacing w:after="0" w:line="240" w:lineRule="auto"/>
        <w:ind w:right="284"/>
        <w:jc w:val="both"/>
        <w:rPr>
          <w:rFonts w:ascii="Times New Roman" w:eastAsia="Times New Roman" w:hAnsi="Times New Roman"/>
          <w:color w:val="000000"/>
          <w:sz w:val="28"/>
          <w:szCs w:val="28"/>
          <w:lang w:eastAsia="hu-HU" w:bidi="ru-RU"/>
        </w:rPr>
      </w:pPr>
    </w:p>
    <w:p w14:paraId="0E31C412" w14:textId="77777777" w:rsidR="00BF101E" w:rsidRPr="00E910A6" w:rsidRDefault="00BF101E" w:rsidP="008000D0">
      <w:pPr>
        <w:spacing w:after="0" w:line="240" w:lineRule="auto"/>
        <w:jc w:val="both"/>
        <w:rPr>
          <w:rFonts w:ascii="Times New Roman" w:hAnsi="Times New Roman"/>
          <w:b/>
          <w:sz w:val="28"/>
          <w:szCs w:val="28"/>
          <w:lang w:val="kk-KZ"/>
        </w:rPr>
      </w:pPr>
      <w:r w:rsidRPr="00E910A6">
        <w:rPr>
          <w:rFonts w:ascii="Times New Roman" w:hAnsi="Times New Roman"/>
          <w:b/>
          <w:sz w:val="28"/>
          <w:szCs w:val="28"/>
          <w:lang w:val="kk-KZ"/>
        </w:rPr>
        <w:t xml:space="preserve">Шығарылу түрі және қаптамасы  </w:t>
      </w:r>
    </w:p>
    <w:p w14:paraId="0E31C413" w14:textId="77777777" w:rsidR="00BF101E" w:rsidRPr="00E910A6" w:rsidRDefault="00BF101E" w:rsidP="008000D0">
      <w:pPr>
        <w:spacing w:after="0" w:line="240" w:lineRule="auto"/>
        <w:ind w:right="33"/>
        <w:jc w:val="both"/>
        <w:rPr>
          <w:rFonts w:ascii="Times New Roman" w:hAnsi="Times New Roman"/>
          <w:sz w:val="28"/>
          <w:szCs w:val="28"/>
          <w:lang w:val="kk-KZ"/>
        </w:rPr>
      </w:pPr>
      <w:r w:rsidRPr="00E910A6">
        <w:rPr>
          <w:rFonts w:ascii="Times New Roman" w:hAnsi="Times New Roman"/>
          <w:sz w:val="28"/>
          <w:szCs w:val="28"/>
          <w:lang w:val="kk-KZ"/>
        </w:rPr>
        <w:t xml:space="preserve">5 суппозиторийден ПВХ/ПЭ-ден жасалған ұяшықсыз пішінді қаптамада. </w:t>
      </w:r>
    </w:p>
    <w:p w14:paraId="0E31C414" w14:textId="77777777" w:rsidR="000A584E" w:rsidRPr="00E910A6" w:rsidRDefault="00BF101E" w:rsidP="00E910A6">
      <w:pPr>
        <w:spacing w:after="0" w:line="240" w:lineRule="auto"/>
        <w:jc w:val="both"/>
        <w:rPr>
          <w:rFonts w:ascii="Times New Roman" w:eastAsia="Microsoft Sans Serif" w:hAnsi="Times New Roman"/>
          <w:sz w:val="28"/>
          <w:szCs w:val="28"/>
          <w:lang w:val="kk-KZ" w:eastAsia="ru-RU" w:bidi="ru-RU"/>
        </w:rPr>
      </w:pPr>
      <w:r w:rsidRPr="00E910A6">
        <w:rPr>
          <w:rFonts w:ascii="Times New Roman" w:hAnsi="Times New Roman"/>
          <w:sz w:val="28"/>
          <w:szCs w:val="28"/>
          <w:lang w:val="kk-KZ"/>
        </w:rPr>
        <w:t>Ұяшықсыз пішінді 2 қамтама медициналық қолдану жөніндегі қазақ және орыс тілдеріндегі нұсқаулықпен бірге картон қорапшаға салынған</w:t>
      </w:r>
      <w:r w:rsidR="000A584E" w:rsidRPr="00E910A6">
        <w:rPr>
          <w:rFonts w:ascii="Times New Roman" w:eastAsia="Microsoft Sans Serif" w:hAnsi="Times New Roman"/>
          <w:sz w:val="28"/>
          <w:szCs w:val="28"/>
          <w:lang w:val="kk-KZ" w:eastAsia="ru-RU" w:bidi="ru-RU"/>
        </w:rPr>
        <w:t>.</w:t>
      </w:r>
    </w:p>
    <w:p w14:paraId="0E31C415" w14:textId="77777777" w:rsidR="00410EFA" w:rsidRPr="00E910A6" w:rsidRDefault="00410EFA" w:rsidP="00E910A6">
      <w:pPr>
        <w:spacing w:after="0" w:line="240" w:lineRule="auto"/>
        <w:jc w:val="both"/>
        <w:rPr>
          <w:rFonts w:ascii="Times New Roman" w:eastAsia="Times New Roman" w:hAnsi="Times New Roman"/>
          <w:b/>
          <w:sz w:val="28"/>
          <w:szCs w:val="28"/>
          <w:lang w:val="kk-KZ" w:eastAsia="ru-RU"/>
        </w:rPr>
      </w:pPr>
    </w:p>
    <w:p w14:paraId="0E31C416" w14:textId="77777777" w:rsidR="00410EFA" w:rsidRPr="008000D0" w:rsidRDefault="008000D0" w:rsidP="00E910A6">
      <w:pPr>
        <w:spacing w:after="0" w:line="240" w:lineRule="auto"/>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Сақтау мерзімі</w:t>
      </w:r>
    </w:p>
    <w:p w14:paraId="0E31C417" w14:textId="77777777" w:rsidR="00870BA9" w:rsidRPr="00E910A6" w:rsidRDefault="00F54DE6" w:rsidP="00E910A6">
      <w:pPr>
        <w:spacing w:after="0" w:line="240" w:lineRule="auto"/>
        <w:jc w:val="both"/>
        <w:rPr>
          <w:rFonts w:ascii="Times New Roman" w:eastAsia="Times New Roman" w:hAnsi="Times New Roman"/>
          <w:sz w:val="28"/>
          <w:szCs w:val="28"/>
          <w:lang w:val="kk-KZ" w:eastAsia="ru-RU"/>
        </w:rPr>
      </w:pPr>
      <w:r w:rsidRPr="00D525ED">
        <w:rPr>
          <w:rFonts w:ascii="Times New Roman" w:eastAsia="Times New Roman" w:hAnsi="Times New Roman"/>
          <w:sz w:val="28"/>
          <w:szCs w:val="28"/>
          <w:lang w:val="kk-KZ" w:eastAsia="ru-RU"/>
        </w:rPr>
        <w:t>3</w:t>
      </w:r>
      <w:r w:rsidR="00870BA9" w:rsidRPr="00D525ED">
        <w:rPr>
          <w:rFonts w:ascii="Times New Roman" w:eastAsia="Times New Roman" w:hAnsi="Times New Roman"/>
          <w:sz w:val="28"/>
          <w:szCs w:val="28"/>
          <w:lang w:val="kk-KZ" w:eastAsia="ru-RU"/>
        </w:rPr>
        <w:t xml:space="preserve"> </w:t>
      </w:r>
      <w:r w:rsidR="00172F9C" w:rsidRPr="00E910A6">
        <w:rPr>
          <w:rFonts w:ascii="Times New Roman" w:hAnsi="Times New Roman"/>
          <w:sz w:val="28"/>
          <w:szCs w:val="28"/>
          <w:lang w:val="kk-KZ"/>
        </w:rPr>
        <w:t>жыл.</w:t>
      </w:r>
    </w:p>
    <w:p w14:paraId="0E31C418" w14:textId="77777777" w:rsidR="000E01AB" w:rsidRPr="00D525ED" w:rsidRDefault="00172F9C" w:rsidP="00E910A6">
      <w:pPr>
        <w:spacing w:after="0" w:line="240" w:lineRule="auto"/>
        <w:jc w:val="both"/>
        <w:rPr>
          <w:rFonts w:ascii="Times New Roman" w:eastAsia="Times New Roman" w:hAnsi="Times New Roman"/>
          <w:sz w:val="28"/>
          <w:szCs w:val="28"/>
          <w:lang w:val="kk-KZ" w:eastAsia="ru-RU"/>
        </w:rPr>
      </w:pPr>
      <w:r w:rsidRPr="00E910A6">
        <w:rPr>
          <w:rFonts w:ascii="Times New Roman" w:hAnsi="Times New Roman"/>
          <w:sz w:val="28"/>
          <w:szCs w:val="28"/>
          <w:lang w:val="kk-KZ"/>
        </w:rPr>
        <w:t>Жарамдылық мерзімі өткеннен кейін қолдануға болмайды</w:t>
      </w:r>
      <w:r w:rsidR="003859F4" w:rsidRPr="00D525ED">
        <w:rPr>
          <w:rFonts w:ascii="Times New Roman" w:eastAsia="Times New Roman" w:hAnsi="Times New Roman"/>
          <w:sz w:val="28"/>
          <w:szCs w:val="28"/>
          <w:lang w:val="kk-KZ" w:eastAsia="ru-RU"/>
        </w:rPr>
        <w:t>.</w:t>
      </w:r>
    </w:p>
    <w:p w14:paraId="0E31C419" w14:textId="77777777" w:rsidR="00C37561" w:rsidRPr="00D525ED" w:rsidRDefault="00C37561" w:rsidP="00E910A6">
      <w:pPr>
        <w:spacing w:after="0" w:line="240" w:lineRule="auto"/>
        <w:jc w:val="both"/>
        <w:rPr>
          <w:rFonts w:ascii="Times New Roman" w:eastAsia="Times New Roman" w:hAnsi="Times New Roman"/>
          <w:b/>
          <w:sz w:val="28"/>
          <w:szCs w:val="28"/>
          <w:lang w:val="kk-KZ" w:eastAsia="ru-RU"/>
        </w:rPr>
      </w:pPr>
    </w:p>
    <w:p w14:paraId="0E31C41A" w14:textId="77777777" w:rsidR="00172F9C" w:rsidRPr="00E910A6" w:rsidRDefault="00172F9C" w:rsidP="008000D0">
      <w:pPr>
        <w:spacing w:after="0" w:line="240" w:lineRule="auto"/>
        <w:jc w:val="both"/>
        <w:rPr>
          <w:rFonts w:ascii="Times New Roman" w:hAnsi="Times New Roman"/>
          <w:b/>
          <w:sz w:val="28"/>
          <w:szCs w:val="28"/>
          <w:lang w:val="kk-KZ"/>
        </w:rPr>
      </w:pPr>
      <w:bookmarkStart w:id="7" w:name="2175220288"/>
      <w:bookmarkEnd w:id="6"/>
      <w:r w:rsidRPr="00E910A6">
        <w:rPr>
          <w:rFonts w:ascii="Times New Roman" w:hAnsi="Times New Roman"/>
          <w:b/>
          <w:sz w:val="28"/>
          <w:szCs w:val="28"/>
          <w:lang w:val="kk-KZ"/>
        </w:rPr>
        <w:t>Дәріханалардан босатылу шарттары</w:t>
      </w:r>
    </w:p>
    <w:p w14:paraId="0E31C41B" w14:textId="77777777" w:rsidR="00172F9C" w:rsidRPr="00D525ED" w:rsidRDefault="00172F9C" w:rsidP="008000D0">
      <w:pPr>
        <w:spacing w:after="0" w:line="240" w:lineRule="auto"/>
        <w:jc w:val="both"/>
        <w:rPr>
          <w:rFonts w:ascii="Times New Roman" w:hAnsi="Times New Roman"/>
          <w:sz w:val="28"/>
          <w:szCs w:val="28"/>
          <w:lang w:val="kk-KZ"/>
        </w:rPr>
      </w:pPr>
      <w:r w:rsidRPr="00D525ED">
        <w:rPr>
          <w:rFonts w:ascii="Times New Roman" w:hAnsi="Times New Roman"/>
          <w:sz w:val="28"/>
          <w:szCs w:val="28"/>
          <w:lang w:val="kk-KZ"/>
        </w:rPr>
        <w:t xml:space="preserve">Рецепт арқылы </w:t>
      </w:r>
    </w:p>
    <w:p w14:paraId="0E31C41C" w14:textId="77777777" w:rsidR="004954E1" w:rsidRPr="00D525ED" w:rsidRDefault="004954E1" w:rsidP="00E910A6">
      <w:pPr>
        <w:spacing w:after="0" w:line="240" w:lineRule="auto"/>
        <w:jc w:val="both"/>
        <w:rPr>
          <w:rFonts w:ascii="Times New Roman" w:eastAsia="Times New Roman" w:hAnsi="Times New Roman"/>
          <w:b/>
          <w:sz w:val="28"/>
          <w:szCs w:val="28"/>
          <w:lang w:val="kk-KZ" w:eastAsia="ru-RU"/>
        </w:rPr>
      </w:pPr>
    </w:p>
    <w:bookmarkEnd w:id="7"/>
    <w:p w14:paraId="0E31C41D" w14:textId="77777777" w:rsidR="00172F9C" w:rsidRPr="00E910A6" w:rsidRDefault="00172F9C" w:rsidP="008000D0">
      <w:pPr>
        <w:spacing w:after="0" w:line="240" w:lineRule="auto"/>
        <w:jc w:val="both"/>
        <w:rPr>
          <w:rFonts w:ascii="Times New Roman" w:hAnsi="Times New Roman"/>
          <w:b/>
          <w:bCs/>
          <w:sz w:val="28"/>
          <w:szCs w:val="28"/>
          <w:lang w:val="kk-KZ"/>
        </w:rPr>
      </w:pPr>
      <w:r w:rsidRPr="00E910A6">
        <w:rPr>
          <w:rFonts w:ascii="Times New Roman" w:hAnsi="Times New Roman"/>
          <w:b/>
          <w:bCs/>
          <w:sz w:val="28"/>
          <w:szCs w:val="28"/>
          <w:lang w:val="kk-KZ"/>
        </w:rPr>
        <w:t>Сақтау шарттары</w:t>
      </w:r>
    </w:p>
    <w:p w14:paraId="0E31C41E" w14:textId="77777777" w:rsidR="00172F9C" w:rsidRPr="00E910A6" w:rsidRDefault="00172F9C" w:rsidP="008000D0">
      <w:pPr>
        <w:spacing w:after="0" w:line="240" w:lineRule="auto"/>
        <w:jc w:val="both"/>
        <w:rPr>
          <w:rFonts w:ascii="Times New Roman" w:hAnsi="Times New Roman"/>
          <w:sz w:val="28"/>
          <w:szCs w:val="28"/>
          <w:lang w:val="kk-KZ"/>
        </w:rPr>
      </w:pPr>
      <w:r w:rsidRPr="00E910A6">
        <w:rPr>
          <w:rFonts w:ascii="Times New Roman" w:hAnsi="Times New Roman"/>
          <w:sz w:val="28"/>
          <w:szCs w:val="28"/>
          <w:lang w:val="kk-KZ"/>
        </w:rPr>
        <w:t xml:space="preserve">Құрғақ, жарықтан қорғалған жерде, </w:t>
      </w:r>
      <w:r w:rsidRPr="00E910A6">
        <w:rPr>
          <w:rFonts w:ascii="Times New Roman" w:hAnsi="Times New Roman"/>
          <w:sz w:val="28"/>
          <w:szCs w:val="28"/>
        </w:rPr>
        <w:t>25ºС-</w:t>
      </w:r>
      <w:r w:rsidRPr="00E910A6">
        <w:rPr>
          <w:rFonts w:ascii="Times New Roman" w:hAnsi="Times New Roman"/>
          <w:sz w:val="28"/>
          <w:szCs w:val="28"/>
          <w:lang w:val="kk-KZ"/>
        </w:rPr>
        <w:t>ден аспайтын температурада. Мұздатып қатыруға болмайды!</w:t>
      </w:r>
    </w:p>
    <w:p w14:paraId="0E31C41F" w14:textId="77777777" w:rsidR="00322BD8" w:rsidRPr="00E910A6" w:rsidRDefault="00172F9C" w:rsidP="00E910A6">
      <w:pPr>
        <w:spacing w:after="0" w:line="240" w:lineRule="auto"/>
        <w:jc w:val="both"/>
        <w:rPr>
          <w:rFonts w:ascii="Times New Roman" w:eastAsia="Times New Roman" w:hAnsi="Times New Roman"/>
          <w:sz w:val="28"/>
          <w:szCs w:val="28"/>
          <w:lang w:val="kk-KZ" w:eastAsia="ru-RU"/>
        </w:rPr>
      </w:pPr>
      <w:r w:rsidRPr="00E910A6">
        <w:rPr>
          <w:rFonts w:ascii="Times New Roman" w:hAnsi="Times New Roman"/>
          <w:sz w:val="28"/>
          <w:szCs w:val="28"/>
          <w:lang w:val="kk-KZ"/>
        </w:rPr>
        <w:t>Балалардың қолы жетпейтін жерде сақтау керек</w:t>
      </w:r>
      <w:r w:rsidR="00322BD8" w:rsidRPr="00E910A6">
        <w:rPr>
          <w:rFonts w:ascii="Times New Roman" w:eastAsia="Times New Roman" w:hAnsi="Times New Roman"/>
          <w:sz w:val="28"/>
          <w:szCs w:val="28"/>
          <w:lang w:val="kk-KZ" w:eastAsia="ru-RU"/>
        </w:rPr>
        <w:t xml:space="preserve">! </w:t>
      </w:r>
    </w:p>
    <w:p w14:paraId="0E31C420" w14:textId="77777777" w:rsidR="004954E1" w:rsidRPr="00E910A6" w:rsidRDefault="004954E1" w:rsidP="00E910A6">
      <w:pPr>
        <w:spacing w:after="0" w:line="240" w:lineRule="auto"/>
        <w:jc w:val="both"/>
        <w:rPr>
          <w:rFonts w:ascii="Times New Roman" w:hAnsi="Times New Roman"/>
          <w:sz w:val="28"/>
          <w:szCs w:val="28"/>
          <w:lang w:val="kk-KZ"/>
        </w:rPr>
      </w:pPr>
    </w:p>
    <w:p w14:paraId="0E31C421" w14:textId="77777777" w:rsidR="006B7A90" w:rsidRPr="00E910A6" w:rsidRDefault="00BD4D75" w:rsidP="000F7FE2">
      <w:pPr>
        <w:spacing w:line="240" w:lineRule="auto"/>
        <w:jc w:val="both"/>
        <w:rPr>
          <w:rFonts w:ascii="Times New Roman" w:eastAsia="Times New Roman" w:hAnsi="Times New Roman"/>
          <w:b/>
          <w:sz w:val="28"/>
          <w:szCs w:val="28"/>
          <w:lang w:val="kk-KZ" w:eastAsia="ru-RU"/>
        </w:rPr>
      </w:pPr>
      <w:r w:rsidRPr="00E910A6">
        <w:rPr>
          <w:rFonts w:ascii="Times New Roman" w:hAnsi="Times New Roman"/>
          <w:b/>
          <w:sz w:val="28"/>
          <w:szCs w:val="28"/>
          <w:lang w:val="kk-KZ"/>
        </w:rPr>
        <w:t>Өндіруші туралы мәлімет</w:t>
      </w:r>
    </w:p>
    <w:p w14:paraId="0E31C422" w14:textId="77777777" w:rsidR="003859F4" w:rsidRPr="00E910A6" w:rsidRDefault="003859F4" w:rsidP="00E910A6">
      <w:pPr>
        <w:autoSpaceDE w:val="0"/>
        <w:autoSpaceDN w:val="0"/>
        <w:spacing w:after="0" w:line="240" w:lineRule="auto"/>
        <w:jc w:val="both"/>
        <w:rPr>
          <w:rFonts w:ascii="Times New Roman" w:eastAsia="Microsoft Sans Serif" w:hAnsi="Times New Roman"/>
          <w:sz w:val="28"/>
          <w:szCs w:val="28"/>
          <w:lang w:val="kk-KZ" w:bidi="ru-RU"/>
        </w:rPr>
      </w:pPr>
      <w:r w:rsidRPr="00E910A6">
        <w:rPr>
          <w:rFonts w:ascii="Times New Roman" w:eastAsia="Microsoft Sans Serif" w:hAnsi="Times New Roman"/>
          <w:sz w:val="28"/>
          <w:szCs w:val="28"/>
          <w:lang w:bidi="ru-RU"/>
        </w:rPr>
        <w:t xml:space="preserve">Кусум </w:t>
      </w:r>
      <w:proofErr w:type="spellStart"/>
      <w:r w:rsidRPr="00E910A6">
        <w:rPr>
          <w:rFonts w:ascii="Times New Roman" w:eastAsia="Microsoft Sans Serif" w:hAnsi="Times New Roman"/>
          <w:sz w:val="28"/>
          <w:szCs w:val="28"/>
          <w:lang w:bidi="ru-RU"/>
        </w:rPr>
        <w:t>Хелткер</w:t>
      </w:r>
      <w:proofErr w:type="spellEnd"/>
      <w:r w:rsidRPr="00E910A6">
        <w:rPr>
          <w:rFonts w:ascii="Times New Roman" w:eastAsia="Microsoft Sans Serif" w:hAnsi="Times New Roman"/>
          <w:sz w:val="28"/>
          <w:szCs w:val="28"/>
          <w:lang w:bidi="ru-RU"/>
        </w:rPr>
        <w:t xml:space="preserve"> </w:t>
      </w:r>
      <w:proofErr w:type="spellStart"/>
      <w:r w:rsidRPr="00E910A6">
        <w:rPr>
          <w:rFonts w:ascii="Times New Roman" w:eastAsia="Microsoft Sans Serif" w:hAnsi="Times New Roman"/>
          <w:sz w:val="28"/>
          <w:szCs w:val="28"/>
          <w:lang w:bidi="ru-RU"/>
        </w:rPr>
        <w:t>Пвт</w:t>
      </w:r>
      <w:proofErr w:type="spellEnd"/>
      <w:r w:rsidRPr="00E910A6">
        <w:rPr>
          <w:rFonts w:ascii="Times New Roman" w:eastAsia="Microsoft Sans Serif" w:hAnsi="Times New Roman"/>
          <w:sz w:val="28"/>
          <w:szCs w:val="28"/>
          <w:lang w:bidi="ru-RU"/>
        </w:rPr>
        <w:t xml:space="preserve">. Лтд., СП 289 (А), РИИКО </w:t>
      </w:r>
      <w:proofErr w:type="spellStart"/>
      <w:r w:rsidRPr="00E910A6">
        <w:rPr>
          <w:rFonts w:ascii="Times New Roman" w:eastAsia="Microsoft Sans Serif" w:hAnsi="Times New Roman"/>
          <w:sz w:val="28"/>
          <w:szCs w:val="28"/>
          <w:lang w:bidi="ru-RU"/>
        </w:rPr>
        <w:t>Индл</w:t>
      </w:r>
      <w:proofErr w:type="spellEnd"/>
      <w:r w:rsidRPr="00E910A6">
        <w:rPr>
          <w:rFonts w:ascii="Times New Roman" w:eastAsia="Microsoft Sans Serif" w:hAnsi="Times New Roman"/>
          <w:sz w:val="28"/>
          <w:szCs w:val="28"/>
          <w:lang w:bidi="ru-RU"/>
        </w:rPr>
        <w:t xml:space="preserve">. </w:t>
      </w:r>
      <w:proofErr w:type="spellStart"/>
      <w:r w:rsidRPr="00E910A6">
        <w:rPr>
          <w:rFonts w:ascii="Times New Roman" w:eastAsia="Microsoft Sans Serif" w:hAnsi="Times New Roman"/>
          <w:sz w:val="28"/>
          <w:szCs w:val="28"/>
          <w:lang w:bidi="ru-RU"/>
        </w:rPr>
        <w:t>Ареа</w:t>
      </w:r>
      <w:proofErr w:type="spellEnd"/>
      <w:r w:rsidRPr="00E910A6">
        <w:rPr>
          <w:rFonts w:ascii="Times New Roman" w:eastAsia="Microsoft Sans Serif" w:hAnsi="Times New Roman"/>
          <w:sz w:val="28"/>
          <w:szCs w:val="28"/>
          <w:lang w:bidi="ru-RU"/>
        </w:rPr>
        <w:t xml:space="preserve"> </w:t>
      </w:r>
      <w:proofErr w:type="spellStart"/>
      <w:r w:rsidRPr="00E910A6">
        <w:rPr>
          <w:rFonts w:ascii="Times New Roman" w:eastAsia="Microsoft Sans Serif" w:hAnsi="Times New Roman"/>
          <w:sz w:val="28"/>
          <w:szCs w:val="28"/>
          <w:lang w:bidi="ru-RU"/>
        </w:rPr>
        <w:t>Чопанки</w:t>
      </w:r>
      <w:proofErr w:type="spellEnd"/>
      <w:r w:rsidRPr="00E910A6">
        <w:rPr>
          <w:rFonts w:ascii="Times New Roman" w:eastAsia="Microsoft Sans Serif" w:hAnsi="Times New Roman"/>
          <w:sz w:val="28"/>
          <w:szCs w:val="28"/>
          <w:lang w:bidi="ru-RU"/>
        </w:rPr>
        <w:t xml:space="preserve">, </w:t>
      </w:r>
      <w:proofErr w:type="spellStart"/>
      <w:r w:rsidRPr="00E910A6">
        <w:rPr>
          <w:rFonts w:ascii="Times New Roman" w:eastAsia="Microsoft Sans Serif" w:hAnsi="Times New Roman"/>
          <w:sz w:val="28"/>
          <w:szCs w:val="28"/>
          <w:lang w:bidi="ru-RU"/>
        </w:rPr>
        <w:t>Бхивади</w:t>
      </w:r>
      <w:proofErr w:type="spellEnd"/>
      <w:r w:rsidRPr="00E910A6">
        <w:rPr>
          <w:rFonts w:ascii="Times New Roman" w:eastAsia="Microsoft Sans Serif" w:hAnsi="Times New Roman"/>
          <w:sz w:val="28"/>
          <w:szCs w:val="28"/>
          <w:lang w:bidi="ru-RU"/>
        </w:rPr>
        <w:t xml:space="preserve"> (Радж.), </w:t>
      </w:r>
      <w:r w:rsidR="004312AB" w:rsidRPr="00E910A6">
        <w:rPr>
          <w:rFonts w:ascii="Times New Roman" w:eastAsia="Microsoft Sans Serif" w:hAnsi="Times New Roman"/>
          <w:sz w:val="28"/>
          <w:szCs w:val="28"/>
          <w:lang w:val="kk-KZ" w:bidi="ru-RU"/>
        </w:rPr>
        <w:t>Үндістан</w:t>
      </w:r>
    </w:p>
    <w:p w14:paraId="0E31C423" w14:textId="77777777" w:rsidR="003859F4" w:rsidRPr="00E910A6" w:rsidRDefault="003859F4" w:rsidP="00E910A6">
      <w:pPr>
        <w:autoSpaceDE w:val="0"/>
        <w:autoSpaceDN w:val="0"/>
        <w:spacing w:after="0" w:line="240" w:lineRule="auto"/>
        <w:jc w:val="both"/>
        <w:rPr>
          <w:rFonts w:ascii="Times New Roman" w:eastAsia="Microsoft Sans Serif" w:hAnsi="Times New Roman"/>
          <w:sz w:val="28"/>
          <w:szCs w:val="28"/>
          <w:lang w:bidi="ru-RU"/>
        </w:rPr>
      </w:pPr>
      <w:r w:rsidRPr="00E910A6">
        <w:rPr>
          <w:rFonts w:ascii="Times New Roman" w:eastAsia="Microsoft Sans Serif" w:hAnsi="Times New Roman"/>
          <w:sz w:val="28"/>
          <w:szCs w:val="28"/>
          <w:lang w:bidi="ru-RU"/>
        </w:rPr>
        <w:t>Тел: +91-1493-516561</w:t>
      </w:r>
    </w:p>
    <w:p w14:paraId="0E31C424" w14:textId="77777777" w:rsidR="003859F4" w:rsidRPr="00E910A6" w:rsidRDefault="003859F4" w:rsidP="00E910A6">
      <w:pPr>
        <w:autoSpaceDE w:val="0"/>
        <w:autoSpaceDN w:val="0"/>
        <w:spacing w:after="0" w:line="240" w:lineRule="auto"/>
        <w:jc w:val="both"/>
        <w:rPr>
          <w:rFonts w:ascii="Times New Roman" w:eastAsia="Microsoft Sans Serif" w:hAnsi="Times New Roman"/>
          <w:sz w:val="28"/>
          <w:szCs w:val="28"/>
          <w:lang w:bidi="ru-RU"/>
        </w:rPr>
      </w:pPr>
      <w:r w:rsidRPr="00E910A6">
        <w:rPr>
          <w:rFonts w:ascii="Times New Roman" w:eastAsia="Microsoft Sans Serif" w:hAnsi="Times New Roman"/>
          <w:sz w:val="28"/>
          <w:szCs w:val="28"/>
          <w:lang w:bidi="ru-RU"/>
        </w:rPr>
        <w:t>факс: +91-1493-516562</w:t>
      </w:r>
    </w:p>
    <w:p w14:paraId="0E31C425" w14:textId="77777777" w:rsidR="003859F4" w:rsidRPr="00E910A6" w:rsidRDefault="004312AB" w:rsidP="00E910A6">
      <w:pPr>
        <w:autoSpaceDE w:val="0"/>
        <w:autoSpaceDN w:val="0"/>
        <w:spacing w:after="0" w:line="240" w:lineRule="auto"/>
        <w:jc w:val="both"/>
        <w:rPr>
          <w:rFonts w:ascii="Times New Roman" w:eastAsia="Microsoft Sans Serif" w:hAnsi="Times New Roman"/>
          <w:sz w:val="28"/>
          <w:szCs w:val="28"/>
          <w:lang w:bidi="ru-RU"/>
        </w:rPr>
      </w:pPr>
      <w:proofErr w:type="spellStart"/>
      <w:r w:rsidRPr="00E910A6">
        <w:rPr>
          <w:rFonts w:ascii="Times New Roman" w:hAnsi="Times New Roman"/>
          <w:sz w:val="28"/>
          <w:szCs w:val="28"/>
        </w:rPr>
        <w:t>Электронды</w:t>
      </w:r>
      <w:proofErr w:type="spellEnd"/>
      <w:r w:rsidRPr="00E910A6">
        <w:rPr>
          <w:rFonts w:ascii="Times New Roman" w:hAnsi="Times New Roman"/>
          <w:sz w:val="28"/>
          <w:szCs w:val="28"/>
        </w:rPr>
        <w:t xml:space="preserve"> </w:t>
      </w:r>
      <w:proofErr w:type="spellStart"/>
      <w:r w:rsidRPr="00E910A6">
        <w:rPr>
          <w:rFonts w:ascii="Times New Roman" w:hAnsi="Times New Roman"/>
          <w:sz w:val="28"/>
          <w:szCs w:val="28"/>
        </w:rPr>
        <w:t>пошта</w:t>
      </w:r>
      <w:proofErr w:type="spellEnd"/>
      <w:r w:rsidR="003859F4" w:rsidRPr="00E910A6">
        <w:rPr>
          <w:rFonts w:ascii="Times New Roman" w:eastAsia="Microsoft Sans Serif" w:hAnsi="Times New Roman"/>
          <w:sz w:val="28"/>
          <w:szCs w:val="28"/>
          <w:lang w:bidi="ru-RU"/>
        </w:rPr>
        <w:t xml:space="preserve">: </w:t>
      </w:r>
      <w:hyperlink r:id="rId9" w:history="1">
        <w:r w:rsidR="003859F4" w:rsidRPr="00E910A6">
          <w:rPr>
            <w:rStyle w:val="af"/>
            <w:rFonts w:ascii="Times New Roman" w:eastAsia="Microsoft Sans Serif" w:hAnsi="Times New Roman"/>
            <w:sz w:val="28"/>
            <w:szCs w:val="28"/>
            <w:lang w:bidi="ru-RU"/>
          </w:rPr>
          <w:t>info@kusum.com</w:t>
        </w:r>
      </w:hyperlink>
    </w:p>
    <w:p w14:paraId="0E31C426" w14:textId="77777777" w:rsidR="007D681B" w:rsidRPr="00E910A6" w:rsidRDefault="007D681B" w:rsidP="00E910A6">
      <w:pPr>
        <w:autoSpaceDE w:val="0"/>
        <w:autoSpaceDN w:val="0"/>
        <w:spacing w:after="0" w:line="240" w:lineRule="auto"/>
        <w:jc w:val="both"/>
        <w:rPr>
          <w:rFonts w:ascii="Times New Roman" w:eastAsia="Times New Roman" w:hAnsi="Times New Roman"/>
          <w:b/>
          <w:sz w:val="28"/>
          <w:szCs w:val="28"/>
          <w:lang w:eastAsia="ru-RU"/>
        </w:rPr>
      </w:pPr>
    </w:p>
    <w:p w14:paraId="0E31C427" w14:textId="77777777" w:rsidR="00D76048" w:rsidRPr="00E910A6" w:rsidRDefault="008000D0" w:rsidP="00E910A6">
      <w:pPr>
        <w:autoSpaceDE w:val="0"/>
        <w:autoSpaceDN w:val="0"/>
        <w:spacing w:after="0" w:line="240" w:lineRule="auto"/>
        <w:jc w:val="both"/>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val="uk-UA" w:eastAsia="ru-RU"/>
        </w:rPr>
        <w:t>Тіркеу</w:t>
      </w:r>
      <w:proofErr w:type="spellEnd"/>
      <w:r>
        <w:rPr>
          <w:rFonts w:ascii="Times New Roman" w:eastAsia="Times New Roman" w:hAnsi="Times New Roman"/>
          <w:b/>
          <w:sz w:val="28"/>
          <w:szCs w:val="28"/>
          <w:lang w:val="uk-UA" w:eastAsia="ru-RU"/>
        </w:rPr>
        <w:t xml:space="preserve"> </w:t>
      </w:r>
      <w:proofErr w:type="spellStart"/>
      <w:r>
        <w:rPr>
          <w:rFonts w:ascii="Times New Roman" w:eastAsia="Times New Roman" w:hAnsi="Times New Roman"/>
          <w:b/>
          <w:sz w:val="28"/>
          <w:szCs w:val="28"/>
          <w:lang w:val="uk-UA" w:eastAsia="ru-RU"/>
        </w:rPr>
        <w:t>куәлігінің</w:t>
      </w:r>
      <w:proofErr w:type="spellEnd"/>
      <w:r>
        <w:rPr>
          <w:rFonts w:ascii="Times New Roman" w:eastAsia="Times New Roman" w:hAnsi="Times New Roman"/>
          <w:b/>
          <w:sz w:val="28"/>
          <w:szCs w:val="28"/>
          <w:lang w:val="uk-UA" w:eastAsia="ru-RU"/>
        </w:rPr>
        <w:t xml:space="preserve"> </w:t>
      </w:r>
      <w:proofErr w:type="spellStart"/>
      <w:r>
        <w:rPr>
          <w:rFonts w:ascii="Times New Roman" w:eastAsia="Times New Roman" w:hAnsi="Times New Roman"/>
          <w:b/>
          <w:sz w:val="28"/>
          <w:szCs w:val="28"/>
          <w:lang w:val="uk-UA" w:eastAsia="ru-RU"/>
        </w:rPr>
        <w:t>ұстаушысы</w:t>
      </w:r>
      <w:proofErr w:type="spellEnd"/>
    </w:p>
    <w:p w14:paraId="0E31C428" w14:textId="77777777" w:rsidR="003859F4" w:rsidRPr="00E910A6" w:rsidRDefault="003859F4" w:rsidP="00E910A6">
      <w:pPr>
        <w:pStyle w:val="Style5"/>
        <w:tabs>
          <w:tab w:val="left" w:pos="7371"/>
        </w:tabs>
        <w:spacing w:line="240" w:lineRule="auto"/>
        <w:rPr>
          <w:rFonts w:eastAsia="Microsoft Sans Serif"/>
          <w:sz w:val="28"/>
          <w:szCs w:val="28"/>
          <w:lang w:bidi="ru-RU"/>
        </w:rPr>
      </w:pPr>
      <w:r w:rsidRPr="00E910A6">
        <w:rPr>
          <w:rFonts w:eastAsia="Microsoft Sans Serif"/>
          <w:sz w:val="28"/>
          <w:szCs w:val="28"/>
          <w:lang w:bidi="ru-RU"/>
        </w:rPr>
        <w:t xml:space="preserve">Кусум </w:t>
      </w:r>
      <w:proofErr w:type="spellStart"/>
      <w:r w:rsidRPr="00E910A6">
        <w:rPr>
          <w:rFonts w:eastAsia="Microsoft Sans Serif"/>
          <w:sz w:val="28"/>
          <w:szCs w:val="28"/>
          <w:lang w:bidi="ru-RU"/>
        </w:rPr>
        <w:t>Хелткер</w:t>
      </w:r>
      <w:proofErr w:type="spellEnd"/>
      <w:r w:rsidRPr="00E910A6">
        <w:rPr>
          <w:rFonts w:eastAsia="Microsoft Sans Serif"/>
          <w:sz w:val="28"/>
          <w:szCs w:val="28"/>
          <w:lang w:bidi="ru-RU"/>
        </w:rPr>
        <w:t xml:space="preserve"> </w:t>
      </w:r>
      <w:proofErr w:type="spellStart"/>
      <w:r w:rsidRPr="00E910A6">
        <w:rPr>
          <w:rFonts w:eastAsia="Microsoft Sans Serif"/>
          <w:sz w:val="28"/>
          <w:szCs w:val="28"/>
          <w:lang w:bidi="ru-RU"/>
        </w:rPr>
        <w:t>Пвт</w:t>
      </w:r>
      <w:proofErr w:type="spellEnd"/>
      <w:r w:rsidRPr="00E910A6">
        <w:rPr>
          <w:rFonts w:eastAsia="Microsoft Sans Serif"/>
          <w:sz w:val="28"/>
          <w:szCs w:val="28"/>
          <w:lang w:bidi="ru-RU"/>
        </w:rPr>
        <w:t xml:space="preserve">. Лтд., СП 289 (А), РИИКО </w:t>
      </w:r>
      <w:proofErr w:type="spellStart"/>
      <w:r w:rsidRPr="00E910A6">
        <w:rPr>
          <w:rFonts w:eastAsia="Microsoft Sans Serif"/>
          <w:sz w:val="28"/>
          <w:szCs w:val="28"/>
          <w:lang w:bidi="ru-RU"/>
        </w:rPr>
        <w:t>Индл</w:t>
      </w:r>
      <w:proofErr w:type="spellEnd"/>
      <w:r w:rsidRPr="00E910A6">
        <w:rPr>
          <w:rFonts w:eastAsia="Microsoft Sans Serif"/>
          <w:sz w:val="28"/>
          <w:szCs w:val="28"/>
          <w:lang w:bidi="ru-RU"/>
        </w:rPr>
        <w:t xml:space="preserve">. </w:t>
      </w:r>
      <w:proofErr w:type="spellStart"/>
      <w:r w:rsidRPr="00E910A6">
        <w:rPr>
          <w:rFonts w:eastAsia="Microsoft Sans Serif"/>
          <w:sz w:val="28"/>
          <w:szCs w:val="28"/>
          <w:lang w:bidi="ru-RU"/>
        </w:rPr>
        <w:t>Ареа</w:t>
      </w:r>
      <w:proofErr w:type="spellEnd"/>
      <w:r w:rsidRPr="00E910A6">
        <w:rPr>
          <w:rFonts w:eastAsia="Microsoft Sans Serif"/>
          <w:sz w:val="28"/>
          <w:szCs w:val="28"/>
          <w:lang w:bidi="ru-RU"/>
        </w:rPr>
        <w:t xml:space="preserve"> </w:t>
      </w:r>
      <w:proofErr w:type="spellStart"/>
      <w:r w:rsidRPr="00E910A6">
        <w:rPr>
          <w:rFonts w:eastAsia="Microsoft Sans Serif"/>
          <w:sz w:val="28"/>
          <w:szCs w:val="28"/>
          <w:lang w:bidi="ru-RU"/>
        </w:rPr>
        <w:t>Чопанки</w:t>
      </w:r>
      <w:proofErr w:type="spellEnd"/>
      <w:r w:rsidRPr="00E910A6">
        <w:rPr>
          <w:rFonts w:eastAsia="Microsoft Sans Serif"/>
          <w:sz w:val="28"/>
          <w:szCs w:val="28"/>
          <w:lang w:bidi="ru-RU"/>
        </w:rPr>
        <w:t xml:space="preserve">, </w:t>
      </w:r>
      <w:proofErr w:type="spellStart"/>
      <w:r w:rsidRPr="00E910A6">
        <w:rPr>
          <w:rFonts w:eastAsia="Microsoft Sans Serif"/>
          <w:sz w:val="28"/>
          <w:szCs w:val="28"/>
          <w:lang w:bidi="ru-RU"/>
        </w:rPr>
        <w:lastRenderedPageBreak/>
        <w:t>Бхивади</w:t>
      </w:r>
      <w:proofErr w:type="spellEnd"/>
      <w:r w:rsidRPr="00E910A6">
        <w:rPr>
          <w:rFonts w:eastAsia="Microsoft Sans Serif"/>
          <w:sz w:val="28"/>
          <w:szCs w:val="28"/>
          <w:lang w:bidi="ru-RU"/>
        </w:rPr>
        <w:t xml:space="preserve"> (Радж.), </w:t>
      </w:r>
      <w:r w:rsidR="009461A3" w:rsidRPr="00E910A6">
        <w:rPr>
          <w:rFonts w:eastAsia="Microsoft Sans Serif"/>
          <w:sz w:val="28"/>
          <w:szCs w:val="28"/>
          <w:lang w:val="kk-KZ" w:bidi="ru-RU"/>
        </w:rPr>
        <w:t>Үндістан</w:t>
      </w:r>
    </w:p>
    <w:p w14:paraId="0E31C429" w14:textId="77777777" w:rsidR="003859F4" w:rsidRPr="00E910A6" w:rsidRDefault="003859F4" w:rsidP="00E910A6">
      <w:pPr>
        <w:pStyle w:val="Style5"/>
        <w:tabs>
          <w:tab w:val="left" w:pos="7371"/>
        </w:tabs>
        <w:spacing w:line="240" w:lineRule="auto"/>
        <w:rPr>
          <w:rFonts w:eastAsia="Microsoft Sans Serif"/>
          <w:sz w:val="28"/>
          <w:szCs w:val="28"/>
          <w:lang w:bidi="ru-RU"/>
        </w:rPr>
      </w:pPr>
      <w:r w:rsidRPr="00E910A6">
        <w:rPr>
          <w:rFonts w:eastAsia="Microsoft Sans Serif"/>
          <w:sz w:val="28"/>
          <w:szCs w:val="28"/>
          <w:lang w:bidi="ru-RU"/>
        </w:rPr>
        <w:t>Тел: +91-1493-516561</w:t>
      </w:r>
    </w:p>
    <w:p w14:paraId="0E31C42A" w14:textId="77777777" w:rsidR="003859F4" w:rsidRPr="00E910A6" w:rsidRDefault="003859F4" w:rsidP="00E910A6">
      <w:pPr>
        <w:pStyle w:val="Style5"/>
        <w:tabs>
          <w:tab w:val="left" w:pos="7371"/>
        </w:tabs>
        <w:spacing w:line="240" w:lineRule="auto"/>
        <w:rPr>
          <w:rFonts w:eastAsia="Microsoft Sans Serif"/>
          <w:sz w:val="28"/>
          <w:szCs w:val="28"/>
          <w:lang w:bidi="ru-RU"/>
        </w:rPr>
      </w:pPr>
      <w:r w:rsidRPr="00E910A6">
        <w:rPr>
          <w:rFonts w:eastAsia="Microsoft Sans Serif"/>
          <w:sz w:val="28"/>
          <w:szCs w:val="28"/>
          <w:lang w:bidi="ru-RU"/>
        </w:rPr>
        <w:t>факс: +91-1493-516562</w:t>
      </w:r>
    </w:p>
    <w:p w14:paraId="0E31C42B" w14:textId="77777777" w:rsidR="003859F4" w:rsidRPr="00E910A6" w:rsidRDefault="004312AB" w:rsidP="00E910A6">
      <w:pPr>
        <w:pStyle w:val="Style5"/>
        <w:tabs>
          <w:tab w:val="left" w:pos="7371"/>
        </w:tabs>
        <w:spacing w:line="240" w:lineRule="auto"/>
        <w:rPr>
          <w:rFonts w:eastAsia="Microsoft Sans Serif"/>
          <w:sz w:val="28"/>
          <w:szCs w:val="28"/>
          <w:lang w:bidi="ru-RU"/>
        </w:rPr>
      </w:pPr>
      <w:proofErr w:type="spellStart"/>
      <w:r w:rsidRPr="00E910A6">
        <w:rPr>
          <w:sz w:val="28"/>
          <w:szCs w:val="28"/>
        </w:rPr>
        <w:t>Электронды</w:t>
      </w:r>
      <w:proofErr w:type="spellEnd"/>
      <w:r w:rsidRPr="00E910A6">
        <w:rPr>
          <w:sz w:val="28"/>
          <w:szCs w:val="28"/>
        </w:rPr>
        <w:t xml:space="preserve"> </w:t>
      </w:r>
      <w:proofErr w:type="spellStart"/>
      <w:r w:rsidRPr="00E910A6">
        <w:rPr>
          <w:sz w:val="28"/>
          <w:szCs w:val="28"/>
        </w:rPr>
        <w:t>пошта</w:t>
      </w:r>
      <w:proofErr w:type="spellEnd"/>
      <w:r w:rsidR="003859F4" w:rsidRPr="00E910A6">
        <w:rPr>
          <w:rFonts w:eastAsia="Microsoft Sans Serif"/>
          <w:sz w:val="28"/>
          <w:szCs w:val="28"/>
          <w:lang w:bidi="ru-RU"/>
        </w:rPr>
        <w:t xml:space="preserve">: </w:t>
      </w:r>
      <w:hyperlink r:id="rId10" w:history="1">
        <w:r w:rsidR="003859F4" w:rsidRPr="00E910A6">
          <w:rPr>
            <w:rStyle w:val="af"/>
            <w:rFonts w:eastAsia="Microsoft Sans Serif"/>
            <w:sz w:val="28"/>
            <w:szCs w:val="28"/>
            <w:lang w:bidi="ru-RU"/>
          </w:rPr>
          <w:t>info@kusum.com</w:t>
        </w:r>
      </w:hyperlink>
    </w:p>
    <w:p w14:paraId="0E31C42C" w14:textId="77777777" w:rsidR="007D681B" w:rsidRPr="00E910A6" w:rsidRDefault="007D681B" w:rsidP="00E910A6">
      <w:pPr>
        <w:autoSpaceDE w:val="0"/>
        <w:autoSpaceDN w:val="0"/>
        <w:spacing w:after="0" w:line="240" w:lineRule="auto"/>
        <w:jc w:val="both"/>
        <w:rPr>
          <w:rFonts w:ascii="Times New Roman" w:hAnsi="Times New Roman"/>
          <w:color w:val="000000"/>
          <w:sz w:val="28"/>
          <w:szCs w:val="28"/>
        </w:rPr>
      </w:pPr>
    </w:p>
    <w:p w14:paraId="0E31C42D" w14:textId="77777777" w:rsidR="00482FDF" w:rsidRPr="00E910A6" w:rsidRDefault="008000D0" w:rsidP="00E910A6">
      <w:pPr>
        <w:autoSpaceDE w:val="0"/>
        <w:autoSpaceDN w:val="0"/>
        <w:spacing w:after="0" w:line="240" w:lineRule="auto"/>
        <w:jc w:val="both"/>
        <w:rPr>
          <w:rFonts w:ascii="Times New Roman" w:eastAsia="Times New Roman" w:hAnsi="Times New Roman"/>
          <w:b/>
          <w:sz w:val="28"/>
          <w:szCs w:val="28"/>
          <w:lang w:eastAsia="ru-RU"/>
        </w:rPr>
      </w:pPr>
      <w:r>
        <w:rPr>
          <w:rFonts w:ascii="Times New Roman" w:hAnsi="Times New Roman"/>
          <w:b/>
          <w:sz w:val="28"/>
          <w:szCs w:val="28"/>
          <w:lang w:val="kk-KZ"/>
        </w:rPr>
        <w:t>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w:t>
      </w:r>
    </w:p>
    <w:p w14:paraId="0E31C42E" w14:textId="77777777" w:rsidR="00870BA9" w:rsidRPr="00E910A6" w:rsidRDefault="009461A3" w:rsidP="00E910A6">
      <w:pPr>
        <w:pStyle w:val="ac"/>
        <w:jc w:val="both"/>
        <w:rPr>
          <w:rFonts w:ascii="Times New Roman" w:hAnsi="Times New Roman"/>
          <w:sz w:val="28"/>
          <w:szCs w:val="28"/>
        </w:rPr>
      </w:pPr>
      <w:r w:rsidRPr="00E910A6">
        <w:rPr>
          <w:rFonts w:ascii="Times New Roman" w:hAnsi="Times New Roman"/>
          <w:sz w:val="28"/>
          <w:szCs w:val="28"/>
        </w:rPr>
        <w:t>«</w:t>
      </w:r>
      <w:r w:rsidRPr="00E910A6">
        <w:rPr>
          <w:rFonts w:ascii="Times New Roman" w:hAnsi="Times New Roman"/>
          <w:sz w:val="28"/>
          <w:szCs w:val="28"/>
          <w:lang w:val="kk-KZ"/>
        </w:rPr>
        <w:t xml:space="preserve">Дәрі-Фарм </w:t>
      </w:r>
      <w:r w:rsidRPr="00E910A6">
        <w:rPr>
          <w:rFonts w:ascii="Times New Roman" w:hAnsi="Times New Roman"/>
          <w:sz w:val="28"/>
          <w:szCs w:val="28"/>
        </w:rPr>
        <w:t>(</w:t>
      </w:r>
      <w:r w:rsidRPr="00E910A6">
        <w:rPr>
          <w:rFonts w:ascii="Times New Roman" w:hAnsi="Times New Roman"/>
          <w:sz w:val="28"/>
          <w:szCs w:val="28"/>
          <w:lang w:val="kk-KZ"/>
        </w:rPr>
        <w:t>Қазақстан</w:t>
      </w:r>
      <w:r w:rsidRPr="00E910A6">
        <w:rPr>
          <w:rFonts w:ascii="Times New Roman" w:hAnsi="Times New Roman"/>
          <w:sz w:val="28"/>
          <w:szCs w:val="28"/>
        </w:rPr>
        <w:t>)»</w:t>
      </w:r>
      <w:r w:rsidRPr="00E910A6">
        <w:rPr>
          <w:rFonts w:ascii="Times New Roman" w:hAnsi="Times New Roman"/>
          <w:sz w:val="28"/>
          <w:szCs w:val="28"/>
          <w:lang w:val="kk-KZ"/>
        </w:rPr>
        <w:t xml:space="preserve"> ЖШС</w:t>
      </w:r>
      <w:r w:rsidRPr="00E910A6">
        <w:rPr>
          <w:rFonts w:ascii="Times New Roman" w:hAnsi="Times New Roman"/>
          <w:sz w:val="28"/>
          <w:szCs w:val="28"/>
        </w:rPr>
        <w:t>,</w:t>
      </w:r>
      <w:r w:rsidRPr="00E910A6">
        <w:rPr>
          <w:rFonts w:ascii="Times New Roman" w:hAnsi="Times New Roman"/>
          <w:sz w:val="28"/>
          <w:szCs w:val="28"/>
          <w:lang w:val="kk-KZ"/>
        </w:rPr>
        <w:t xml:space="preserve"> </w:t>
      </w:r>
      <w:r w:rsidR="007114BE" w:rsidRPr="00E910A6">
        <w:rPr>
          <w:rFonts w:ascii="Times New Roman" w:eastAsia="Microsoft Sans Serif" w:hAnsi="Times New Roman"/>
          <w:sz w:val="28"/>
          <w:szCs w:val="28"/>
          <w:lang w:bidi="ru-RU"/>
        </w:rPr>
        <w:t>Алматы</w:t>
      </w:r>
      <w:r w:rsidRPr="00E910A6">
        <w:rPr>
          <w:rFonts w:ascii="Times New Roman" w:eastAsia="Microsoft Sans Serif" w:hAnsi="Times New Roman"/>
          <w:sz w:val="28"/>
          <w:szCs w:val="28"/>
          <w:lang w:val="kk-KZ" w:bidi="ru-RU"/>
        </w:rPr>
        <w:t xml:space="preserve"> қ.</w:t>
      </w:r>
      <w:r w:rsidR="007114BE" w:rsidRPr="00E910A6">
        <w:rPr>
          <w:rFonts w:ascii="Times New Roman" w:eastAsia="Microsoft Sans Serif" w:hAnsi="Times New Roman"/>
          <w:sz w:val="28"/>
          <w:szCs w:val="28"/>
          <w:lang w:bidi="ru-RU"/>
        </w:rPr>
        <w:t xml:space="preserve">, </w:t>
      </w:r>
      <w:r w:rsidRPr="00E910A6">
        <w:rPr>
          <w:rFonts w:ascii="Times New Roman" w:eastAsia="Microsoft Sans Serif" w:hAnsi="Times New Roman"/>
          <w:sz w:val="28"/>
          <w:szCs w:val="28"/>
          <w:lang w:val="kk-KZ" w:bidi="ru-RU"/>
        </w:rPr>
        <w:t>Қажы Мұқан к-сі</w:t>
      </w:r>
      <w:r w:rsidR="00FD3846" w:rsidRPr="00E910A6">
        <w:rPr>
          <w:rFonts w:ascii="Times New Roman" w:eastAsia="Microsoft Sans Serif" w:hAnsi="Times New Roman"/>
          <w:sz w:val="28"/>
          <w:szCs w:val="28"/>
          <w:lang w:bidi="ru-RU"/>
        </w:rPr>
        <w:t xml:space="preserve"> 22/5</w:t>
      </w:r>
      <w:r w:rsidR="007114BE" w:rsidRPr="00E910A6">
        <w:rPr>
          <w:rFonts w:ascii="Times New Roman" w:eastAsia="Microsoft Sans Serif" w:hAnsi="Times New Roman"/>
          <w:sz w:val="28"/>
          <w:szCs w:val="28"/>
          <w:lang w:bidi="ru-RU"/>
        </w:rPr>
        <w:t xml:space="preserve">, </w:t>
      </w:r>
      <w:r w:rsidRPr="00E910A6">
        <w:rPr>
          <w:rFonts w:ascii="Times New Roman" w:hAnsi="Times New Roman"/>
          <w:sz w:val="28"/>
          <w:szCs w:val="28"/>
        </w:rPr>
        <w:t>«Хан Т</w:t>
      </w:r>
      <w:r w:rsidRPr="00E910A6">
        <w:rPr>
          <w:rFonts w:ascii="Times New Roman" w:hAnsi="Times New Roman"/>
          <w:sz w:val="28"/>
          <w:szCs w:val="28"/>
          <w:lang w:val="kk-KZ"/>
        </w:rPr>
        <w:t>әңірі</w:t>
      </w:r>
      <w:r w:rsidRPr="00E910A6">
        <w:rPr>
          <w:rFonts w:ascii="Times New Roman" w:hAnsi="Times New Roman"/>
          <w:sz w:val="28"/>
          <w:szCs w:val="28"/>
        </w:rPr>
        <w:t>»</w:t>
      </w:r>
      <w:r w:rsidRPr="00E910A6">
        <w:rPr>
          <w:rFonts w:ascii="Times New Roman" w:hAnsi="Times New Roman"/>
          <w:sz w:val="28"/>
          <w:szCs w:val="28"/>
          <w:lang w:val="kk-KZ"/>
        </w:rPr>
        <w:t xml:space="preserve"> БО</w:t>
      </w:r>
      <w:r w:rsidR="007114BE" w:rsidRPr="00E910A6">
        <w:rPr>
          <w:rFonts w:ascii="Times New Roman" w:eastAsia="Microsoft Sans Serif" w:hAnsi="Times New Roman"/>
          <w:sz w:val="28"/>
          <w:szCs w:val="28"/>
          <w:lang w:bidi="ru-RU"/>
        </w:rPr>
        <w:t xml:space="preserve">, </w:t>
      </w:r>
      <w:r w:rsidRPr="00E910A6">
        <w:rPr>
          <w:rFonts w:ascii="Times New Roman" w:eastAsia="Microsoft Sans Serif" w:hAnsi="Times New Roman"/>
          <w:sz w:val="28"/>
          <w:szCs w:val="28"/>
          <w:lang w:val="kk-KZ" w:bidi="ru-RU"/>
        </w:rPr>
        <w:t>Қ</w:t>
      </w:r>
      <w:r w:rsidRPr="00E910A6">
        <w:rPr>
          <w:rFonts w:ascii="Times New Roman" w:eastAsia="Microsoft Sans Serif" w:hAnsi="Times New Roman"/>
          <w:sz w:val="28"/>
          <w:szCs w:val="28"/>
          <w:lang w:bidi="ru-RU"/>
        </w:rPr>
        <w:t>аза</w:t>
      </w:r>
      <w:r w:rsidRPr="00E910A6">
        <w:rPr>
          <w:rFonts w:ascii="Times New Roman" w:eastAsia="Microsoft Sans Serif" w:hAnsi="Times New Roman"/>
          <w:sz w:val="28"/>
          <w:szCs w:val="28"/>
          <w:lang w:val="kk-KZ" w:bidi="ru-RU"/>
        </w:rPr>
        <w:t>қ</w:t>
      </w:r>
      <w:r w:rsidR="00870BA9" w:rsidRPr="00E910A6">
        <w:rPr>
          <w:rFonts w:ascii="Times New Roman" w:eastAsia="Microsoft Sans Serif" w:hAnsi="Times New Roman"/>
          <w:sz w:val="28"/>
          <w:szCs w:val="28"/>
          <w:lang w:bidi="ru-RU"/>
        </w:rPr>
        <w:t>стан</w:t>
      </w:r>
    </w:p>
    <w:p w14:paraId="0E31C42F" w14:textId="77777777" w:rsidR="00870BA9" w:rsidRPr="00E910A6" w:rsidRDefault="00870BA9" w:rsidP="00E910A6">
      <w:pPr>
        <w:pStyle w:val="Style5"/>
        <w:widowControl/>
        <w:tabs>
          <w:tab w:val="left" w:pos="7371"/>
        </w:tabs>
        <w:spacing w:line="240" w:lineRule="auto"/>
        <w:rPr>
          <w:rFonts w:eastAsia="Microsoft Sans Serif"/>
          <w:sz w:val="28"/>
          <w:szCs w:val="28"/>
          <w:lang w:bidi="ru-RU"/>
        </w:rPr>
      </w:pPr>
      <w:r w:rsidRPr="00E910A6">
        <w:rPr>
          <w:rFonts w:eastAsia="Microsoft Sans Serif"/>
          <w:sz w:val="28"/>
          <w:szCs w:val="28"/>
          <w:lang w:bidi="ru-RU"/>
        </w:rPr>
        <w:t>Тел/факс: 8(727) 295-26-50 </w:t>
      </w:r>
    </w:p>
    <w:p w14:paraId="0E31C430" w14:textId="77777777" w:rsidR="00870BA9" w:rsidRPr="00E910A6" w:rsidRDefault="004312AB" w:rsidP="00E910A6">
      <w:pPr>
        <w:pStyle w:val="Style5"/>
        <w:widowControl/>
        <w:tabs>
          <w:tab w:val="left" w:pos="7371"/>
        </w:tabs>
        <w:spacing w:line="240" w:lineRule="auto"/>
        <w:rPr>
          <w:rFonts w:eastAsia="Microsoft Sans Serif"/>
          <w:sz w:val="28"/>
          <w:szCs w:val="28"/>
          <w:lang w:bidi="ru-RU"/>
        </w:rPr>
      </w:pPr>
      <w:proofErr w:type="spellStart"/>
      <w:r w:rsidRPr="00E910A6">
        <w:rPr>
          <w:sz w:val="28"/>
          <w:szCs w:val="28"/>
        </w:rPr>
        <w:t>Электронды</w:t>
      </w:r>
      <w:proofErr w:type="spellEnd"/>
      <w:r w:rsidRPr="00E910A6">
        <w:rPr>
          <w:sz w:val="28"/>
          <w:szCs w:val="28"/>
        </w:rPr>
        <w:t xml:space="preserve"> </w:t>
      </w:r>
      <w:proofErr w:type="spellStart"/>
      <w:r w:rsidRPr="00E910A6">
        <w:rPr>
          <w:sz w:val="28"/>
          <w:szCs w:val="28"/>
        </w:rPr>
        <w:t>пошта</w:t>
      </w:r>
      <w:proofErr w:type="spellEnd"/>
      <w:r w:rsidR="00870BA9" w:rsidRPr="00E910A6">
        <w:rPr>
          <w:rFonts w:eastAsia="Microsoft Sans Serif"/>
          <w:sz w:val="28"/>
          <w:szCs w:val="28"/>
          <w:lang w:bidi="ru-RU"/>
        </w:rPr>
        <w:t xml:space="preserve">: </w:t>
      </w:r>
      <w:hyperlink r:id="rId11" w:history="1">
        <w:r w:rsidR="00870BA9" w:rsidRPr="00E910A6">
          <w:rPr>
            <w:rStyle w:val="af"/>
            <w:rFonts w:eastAsia="Microsoft Sans Serif"/>
            <w:sz w:val="28"/>
            <w:szCs w:val="28"/>
            <w:lang w:bidi="ru-RU"/>
          </w:rPr>
          <w:t>phv@kusum.kz</w:t>
        </w:r>
      </w:hyperlink>
    </w:p>
    <w:p w14:paraId="0E31C431" w14:textId="77777777" w:rsidR="00D854D9" w:rsidRDefault="00987271">
      <w:r>
        <w:rPr>
          <w:rFonts w:ascii="Times New Roman" w:eastAsia="Times New Roman" w:hAnsi="Times New Roman"/>
        </w:rPr>
        <w:t>Шешімі: N036556</w:t>
      </w:r>
      <w:r>
        <w:rPr>
          <w:rFonts w:ascii="Times New Roman" w:eastAsia="Times New Roman" w:hAnsi="Times New Roman"/>
        </w:rPr>
        <w:br/>
        <w:t>Шешім тіркелген күні: 10.02.2021</w:t>
      </w:r>
      <w:r>
        <w:rPr>
          <w:rFonts w:ascii="Times New Roman" w:eastAsia="Times New Roman" w:hAnsi="Times New Roman"/>
        </w:rPr>
        <w:br/>
        <w:t xml:space="preserve">Мемлекеттік орган </w:t>
      </w:r>
      <w:r>
        <w:rPr>
          <w:rFonts w:ascii="Times New Roman" w:eastAsia="Times New Roman" w:hAnsi="Times New Roman"/>
        </w:rPr>
        <w:t>басшысының (немесе уәкілетті тұлғаның) тегі, аты, әкесінің аты (бар болса): Ахметниязова Л. М.</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«Электронды құжат және электрондық цифрлы қол қою жөнінде» 2003 жылғы</w:t>
      </w:r>
      <w:r>
        <w:rPr>
          <w:rFonts w:ascii="Times New Roman" w:eastAsia="Times New Roman" w:hAnsi="Times New Roman"/>
        </w:rPr>
        <w:t xml:space="preserve"> 7 қаңтардағы ҚРЗ 7-бабы 1-тармағына сәйкес қағаз түріндегі құжатқа тең</w:t>
      </w:r>
    </w:p>
    <w:sectPr w:rsidR="00D854D9" w:rsidSect="00F97B57">
      <w:headerReference w:type="default" r:id="rId12"/>
      <w:footerReference w:type="even" r:id="rId13"/>
      <w:footerReference w:type="defaul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1C434" w14:textId="77777777" w:rsidR="00696C64" w:rsidRDefault="00696C64" w:rsidP="00D275FC">
      <w:pPr>
        <w:spacing w:after="0" w:line="240" w:lineRule="auto"/>
      </w:pPr>
      <w:r>
        <w:separator/>
      </w:r>
    </w:p>
  </w:endnote>
  <w:endnote w:type="continuationSeparator" w:id="0">
    <w:p w14:paraId="0E31C435" w14:textId="77777777" w:rsidR="00696C64" w:rsidRDefault="00696C64"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1C437" w14:textId="77777777" w:rsidR="009D472B" w:rsidRDefault="00987271"/>
  <w:p w14:paraId="0E31C438" w14:textId="77777777" w:rsidR="00D854D9" w:rsidRDefault="00987271">
    <w:r>
      <w:rPr>
        <w:rFonts w:ascii="Times New Roman" w:eastAsia="Times New Roman" w:hAnsi="Times New Roman"/>
      </w:rPr>
      <w:t>Шешімі: N036556</w:t>
    </w:r>
    <w:r>
      <w:rPr>
        <w:rFonts w:ascii="Times New Roman" w:eastAsia="Times New Roman" w:hAnsi="Times New Roman"/>
      </w:rPr>
      <w:br/>
      <w:t>Шешім тіркелген күні: 10.02.2021</w:t>
    </w:r>
    <w:r>
      <w:rPr>
        <w:rFonts w:ascii="Times New Roman" w:eastAsia="Times New Roman" w:hAnsi="Times New Roman"/>
      </w:rPr>
      <w:br/>
      <w:t>Мемлекеттік орган басшысының (немесе уәкілетті тұлғаның) тегі, аты, әкесінің аты (бар болса): Ахметниязова Л. М.</w:t>
    </w:r>
    <w:r>
      <w:rPr>
        <w:rFonts w:ascii="Times New Roman" w:eastAsia="Times New Roman" w:hAnsi="Times New Roman"/>
      </w:rPr>
      <w:br/>
      <w:t>(Тауарлар</w:t>
    </w:r>
    <w:r>
      <w:rPr>
        <w:rFonts w:ascii="Times New Roman" w:eastAsia="Times New Roman" w:hAnsi="Times New Roman"/>
      </w:rPr>
      <w:t xml:space="preserve"> мен көрсетілген қызметтердің сапасы мен қауіпсіздігін бақылау комитеті)</w:t>
    </w:r>
    <w:r>
      <w:rPr>
        <w:rFonts w:ascii="Times New Roman" w:eastAsia="Times New Roman" w:hAnsi="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1C439" w14:textId="77777777" w:rsidR="009D472B" w:rsidRDefault="00987271"/>
  <w:p w14:paraId="0E31C43A" w14:textId="77777777" w:rsidR="00D854D9" w:rsidRDefault="00987271">
    <w:r>
      <w:rPr>
        <w:rFonts w:ascii="Times New Roman" w:eastAsia="Times New Roman" w:hAnsi="Times New Roman"/>
      </w:rPr>
      <w:t>Шешімі: N036556</w:t>
    </w:r>
    <w:r>
      <w:rPr>
        <w:rFonts w:ascii="Times New Roman" w:eastAsia="Times New Roman" w:hAnsi="Times New Roman"/>
      </w:rPr>
      <w:br/>
      <w:t>Шешім тіркелген күні: 10.02.2021</w:t>
    </w:r>
    <w:r>
      <w:rPr>
        <w:rFonts w:ascii="Times New Roman" w:eastAsia="Times New Roman" w:hAnsi="Times New Roman"/>
      </w:rPr>
      <w:br/>
      <w:t>Мемлекеттік орган басшысының (немесе уәкілетті тұлғаның) тегі, аты, әкесінің аты (бар болса): Ах</w:t>
    </w:r>
    <w:r>
      <w:rPr>
        <w:rFonts w:ascii="Times New Roman" w:eastAsia="Times New Roman" w:hAnsi="Times New Roman"/>
      </w:rPr>
      <w:t>метниязова Л. М.</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1C43B" w14:textId="77777777" w:rsidR="009D472B" w:rsidRDefault="00987271"/>
  <w:p w14:paraId="0E31C43C" w14:textId="77777777" w:rsidR="00D854D9" w:rsidRDefault="00987271">
    <w:r>
      <w:rPr>
        <w:rFonts w:ascii="Times New Roman" w:eastAsia="Times New Roman" w:hAnsi="Times New Roman"/>
      </w:rPr>
      <w:t>Шешімі: N036556</w:t>
    </w:r>
    <w:r>
      <w:rPr>
        <w:rFonts w:ascii="Times New Roman" w:eastAsia="Times New Roman" w:hAnsi="Times New Roman"/>
      </w:rPr>
      <w:br/>
      <w:t>Шешім тіркелге</w:t>
    </w:r>
    <w:r>
      <w:rPr>
        <w:rFonts w:ascii="Times New Roman" w:eastAsia="Times New Roman" w:hAnsi="Times New Roman"/>
      </w:rPr>
      <w:t>н күні: 10.02.2021</w:t>
    </w:r>
    <w:r>
      <w:rPr>
        <w:rFonts w:ascii="Times New Roman" w:eastAsia="Times New Roman" w:hAnsi="Times New Roman"/>
      </w:rPr>
      <w:br/>
      <w:t>Мемлекеттік орган басшысының (немесе уәкілетті тұлғаның) тегі, аты, әкесінің аты (бар болса): Ахметниязова Л. М.</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«Электронды құжат және электронд</w:t>
    </w:r>
    <w:r>
      <w:rPr>
        <w:rFonts w:ascii="Times New Roman" w:eastAsia="Times New Roman" w:hAnsi="Times New Roman"/>
      </w:rPr>
      <w:t>ық цифрлы қол қою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1C432" w14:textId="77777777" w:rsidR="00696C64" w:rsidRDefault="00696C64" w:rsidP="00D275FC">
      <w:pPr>
        <w:spacing w:after="0" w:line="240" w:lineRule="auto"/>
      </w:pPr>
      <w:r>
        <w:separator/>
      </w:r>
    </w:p>
  </w:footnote>
  <w:footnote w:type="continuationSeparator" w:id="0">
    <w:p w14:paraId="0E31C433" w14:textId="77777777" w:rsidR="00696C64" w:rsidRDefault="00696C64"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1C436" w14:textId="77777777" w:rsidR="00D275FC" w:rsidRDefault="00145B31">
    <w:pPr>
      <w:pStyle w:val="af1"/>
    </w:pPr>
    <w:r>
      <w:rPr>
        <w:noProof/>
      </w:rPr>
      <mc:AlternateContent>
        <mc:Choice Requires="wps">
          <w:drawing>
            <wp:anchor distT="0" distB="0" distL="114300" distR="114300" simplePos="0" relativeHeight="251658752" behindDoc="0" locked="0" layoutInCell="1" allowOverlap="1" wp14:anchorId="0E31C43D" wp14:editId="0E31C43E">
              <wp:simplePos x="0" y="0"/>
              <wp:positionH relativeFrom="column">
                <wp:posOffset>6099175</wp:posOffset>
              </wp:positionH>
              <wp:positionV relativeFrom="paragraph">
                <wp:posOffset>619125</wp:posOffset>
              </wp:positionV>
              <wp:extent cx="381000" cy="8018780"/>
              <wp:effectExtent l="0" t="254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1C441" w14:textId="77777777" w:rsidR="00145B31" w:rsidRPr="00145B31" w:rsidRDefault="00145B31">
                          <w:pPr>
                            <w:rPr>
                              <w:rFonts w:ascii="Times New Roman" w:hAnsi="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C43D" id="_x0000_t202" coordsize="21600,21600" o:spt="202" path="m,l,21600r21600,l21600,xe">
              <v:stroke joinstyle="miter"/>
              <v:path gradientshapeok="t" o:connecttype="rect"/>
            </v:shapetype>
            <v:shape id="Text Box 3" o:spid="_x0000_s1026" type="#_x0000_t202" style="position:absolute;margin-left:480.25pt;margin-top:48.75pt;width:30pt;height:6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" stroked="f">
              <v:textbox style="layout-flow:vertical;mso-layout-flow-alt:bottom-to-top">
                <w:txbxContent>
                  <w:p w14:paraId="0E31C441" w14:textId="77777777" w:rsidR="00145B31" w:rsidRPr="00145B31" w:rsidRDefault="00145B31">
                    <w:pPr>
                      <w:rPr>
                        <w:rFonts w:ascii="Times New Roman" w:hAnsi="Times New Roman"/>
                        <w:color w:val="0C0000"/>
                        <w:sz w:val="14"/>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E31C43F" wp14:editId="0E31C440">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E31C442"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31C43F" id="Поле 2" o:spid="_x0000_s1027"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" filled="f" stroked="f" strokeweight=".5pt">
              <v:path arrowok="t"/>
              <v:textbox style="layout-flow:vertical;mso-layout-flow-alt:bottom-to-top">
                <w:txbxContent>
                  <w:p w14:paraId="0E31C442"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4147A7A"/>
    <w:multiLevelType w:val="hybridMultilevel"/>
    <w:tmpl w:val="F36C0F00"/>
    <w:lvl w:ilvl="0" w:tplc="C28CEF5C">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240DF"/>
    <w:multiLevelType w:val="hybridMultilevel"/>
    <w:tmpl w:val="B836A2C6"/>
    <w:lvl w:ilvl="0" w:tplc="C28CEF5C">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3"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
  </w:num>
  <w:num w:numId="4">
    <w:abstractNumId w:val="19"/>
  </w:num>
  <w:num w:numId="5">
    <w:abstractNumId w:val="25"/>
  </w:num>
  <w:num w:numId="6">
    <w:abstractNumId w:val="5"/>
  </w:num>
  <w:num w:numId="7">
    <w:abstractNumId w:val="23"/>
  </w:num>
  <w:num w:numId="8">
    <w:abstractNumId w:val="7"/>
  </w:num>
  <w:num w:numId="9">
    <w:abstractNumId w:val="16"/>
  </w:num>
  <w:num w:numId="10">
    <w:abstractNumId w:val="8"/>
  </w:num>
  <w:num w:numId="11">
    <w:abstractNumId w:val="15"/>
  </w:num>
  <w:num w:numId="12">
    <w:abstractNumId w:val="18"/>
  </w:num>
  <w:num w:numId="13">
    <w:abstractNumId w:val="21"/>
  </w:num>
  <w:num w:numId="14">
    <w:abstractNumId w:val="11"/>
  </w:num>
  <w:num w:numId="15">
    <w:abstractNumId w:val="0"/>
  </w:num>
  <w:num w:numId="16">
    <w:abstractNumId w:val="24"/>
  </w:num>
  <w:num w:numId="17">
    <w:abstractNumId w:val="14"/>
  </w:num>
  <w:num w:numId="18">
    <w:abstractNumId w:val="13"/>
  </w:num>
  <w:num w:numId="19">
    <w:abstractNumId w:val="6"/>
  </w:num>
  <w:num w:numId="20">
    <w:abstractNumId w:val="1"/>
  </w:num>
  <w:num w:numId="21">
    <w:abstractNumId w:val="9"/>
  </w:num>
  <w:num w:numId="22">
    <w:abstractNumId w:val="4"/>
  </w:num>
  <w:num w:numId="23">
    <w:abstractNumId w:val="22"/>
  </w:num>
  <w:num w:numId="24">
    <w:abstractNumId w:val="10"/>
  </w:num>
  <w:num w:numId="25">
    <w:abstractNumId w:val="20"/>
  </w:num>
  <w:num w:numId="26">
    <w:abstractNumId w:val="12"/>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10371"/>
    <w:rsid w:val="000264BB"/>
    <w:rsid w:val="00027879"/>
    <w:rsid w:val="00033FC1"/>
    <w:rsid w:val="00042999"/>
    <w:rsid w:val="00047AB6"/>
    <w:rsid w:val="0006152E"/>
    <w:rsid w:val="00075304"/>
    <w:rsid w:val="000852A1"/>
    <w:rsid w:val="000972E6"/>
    <w:rsid w:val="000A0D71"/>
    <w:rsid w:val="000A584E"/>
    <w:rsid w:val="000C2C4B"/>
    <w:rsid w:val="000C4C48"/>
    <w:rsid w:val="000C7C18"/>
    <w:rsid w:val="000E01AB"/>
    <w:rsid w:val="000E49F0"/>
    <w:rsid w:val="000E6126"/>
    <w:rsid w:val="000F7FE2"/>
    <w:rsid w:val="00100406"/>
    <w:rsid w:val="00107A8A"/>
    <w:rsid w:val="00111788"/>
    <w:rsid w:val="0012149F"/>
    <w:rsid w:val="00132B9A"/>
    <w:rsid w:val="001368AE"/>
    <w:rsid w:val="00144CCD"/>
    <w:rsid w:val="00145B31"/>
    <w:rsid w:val="0014739A"/>
    <w:rsid w:val="0015490C"/>
    <w:rsid w:val="00155A99"/>
    <w:rsid w:val="001573E2"/>
    <w:rsid w:val="0016278D"/>
    <w:rsid w:val="00172F9C"/>
    <w:rsid w:val="00173659"/>
    <w:rsid w:val="001937AD"/>
    <w:rsid w:val="001A2CB2"/>
    <w:rsid w:val="001A3453"/>
    <w:rsid w:val="001A5656"/>
    <w:rsid w:val="001B0F99"/>
    <w:rsid w:val="001B6AEC"/>
    <w:rsid w:val="001C4E95"/>
    <w:rsid w:val="001E0E62"/>
    <w:rsid w:val="001E16A2"/>
    <w:rsid w:val="001E4745"/>
    <w:rsid w:val="001E6F4C"/>
    <w:rsid w:val="001F16AA"/>
    <w:rsid w:val="00203355"/>
    <w:rsid w:val="00203EE6"/>
    <w:rsid w:val="00211005"/>
    <w:rsid w:val="00217D41"/>
    <w:rsid w:val="00222BDD"/>
    <w:rsid w:val="00222CA6"/>
    <w:rsid w:val="00232642"/>
    <w:rsid w:val="00234728"/>
    <w:rsid w:val="00237697"/>
    <w:rsid w:val="00250EDB"/>
    <w:rsid w:val="00256E10"/>
    <w:rsid w:val="00260413"/>
    <w:rsid w:val="00260EBC"/>
    <w:rsid w:val="00264710"/>
    <w:rsid w:val="00267567"/>
    <w:rsid w:val="00270B0A"/>
    <w:rsid w:val="00281FBE"/>
    <w:rsid w:val="00290D2E"/>
    <w:rsid w:val="00292715"/>
    <w:rsid w:val="0029711E"/>
    <w:rsid w:val="002A51ED"/>
    <w:rsid w:val="002A591C"/>
    <w:rsid w:val="002C10E1"/>
    <w:rsid w:val="002C15EB"/>
    <w:rsid w:val="002C1660"/>
    <w:rsid w:val="002C35A2"/>
    <w:rsid w:val="002C5345"/>
    <w:rsid w:val="002D56B7"/>
    <w:rsid w:val="002E0BAD"/>
    <w:rsid w:val="002E1928"/>
    <w:rsid w:val="002F4A14"/>
    <w:rsid w:val="003043BF"/>
    <w:rsid w:val="00320073"/>
    <w:rsid w:val="00321220"/>
    <w:rsid w:val="00322BD8"/>
    <w:rsid w:val="003262DF"/>
    <w:rsid w:val="0036144D"/>
    <w:rsid w:val="0036288F"/>
    <w:rsid w:val="00365B10"/>
    <w:rsid w:val="00367BA7"/>
    <w:rsid w:val="003761C0"/>
    <w:rsid w:val="003812B2"/>
    <w:rsid w:val="00383CDB"/>
    <w:rsid w:val="003859F4"/>
    <w:rsid w:val="003879F9"/>
    <w:rsid w:val="003A035E"/>
    <w:rsid w:val="003B0285"/>
    <w:rsid w:val="003C420B"/>
    <w:rsid w:val="003D51E7"/>
    <w:rsid w:val="003E13CF"/>
    <w:rsid w:val="003F5344"/>
    <w:rsid w:val="003F7EDC"/>
    <w:rsid w:val="003F7F56"/>
    <w:rsid w:val="00404548"/>
    <w:rsid w:val="00410EFA"/>
    <w:rsid w:val="0041162E"/>
    <w:rsid w:val="00415473"/>
    <w:rsid w:val="0042786D"/>
    <w:rsid w:val="004312AB"/>
    <w:rsid w:val="00433C62"/>
    <w:rsid w:val="00434153"/>
    <w:rsid w:val="004434E0"/>
    <w:rsid w:val="00472EF5"/>
    <w:rsid w:val="00482FDF"/>
    <w:rsid w:val="0048687C"/>
    <w:rsid w:val="004954E1"/>
    <w:rsid w:val="00495F40"/>
    <w:rsid w:val="004A31B4"/>
    <w:rsid w:val="004B172B"/>
    <w:rsid w:val="004C1922"/>
    <w:rsid w:val="004C462F"/>
    <w:rsid w:val="004D49E9"/>
    <w:rsid w:val="005071DA"/>
    <w:rsid w:val="00523D82"/>
    <w:rsid w:val="00541A00"/>
    <w:rsid w:val="005444B2"/>
    <w:rsid w:val="00552F8B"/>
    <w:rsid w:val="00561FE7"/>
    <w:rsid w:val="00575348"/>
    <w:rsid w:val="00577321"/>
    <w:rsid w:val="005869C5"/>
    <w:rsid w:val="005974CA"/>
    <w:rsid w:val="00597EBD"/>
    <w:rsid w:val="005A2954"/>
    <w:rsid w:val="005A3C81"/>
    <w:rsid w:val="005A5680"/>
    <w:rsid w:val="005A6639"/>
    <w:rsid w:val="005A6914"/>
    <w:rsid w:val="005B3FFE"/>
    <w:rsid w:val="005C1519"/>
    <w:rsid w:val="005C1C4E"/>
    <w:rsid w:val="005C4A16"/>
    <w:rsid w:val="005D68C6"/>
    <w:rsid w:val="005D6A1E"/>
    <w:rsid w:val="005D7EE3"/>
    <w:rsid w:val="005E4CBD"/>
    <w:rsid w:val="005E50DE"/>
    <w:rsid w:val="005F7097"/>
    <w:rsid w:val="0060364A"/>
    <w:rsid w:val="00617843"/>
    <w:rsid w:val="00620F34"/>
    <w:rsid w:val="00624C1B"/>
    <w:rsid w:val="00625471"/>
    <w:rsid w:val="00627853"/>
    <w:rsid w:val="00630D1D"/>
    <w:rsid w:val="00633788"/>
    <w:rsid w:val="00634D0C"/>
    <w:rsid w:val="006360EC"/>
    <w:rsid w:val="00652BCE"/>
    <w:rsid w:val="00652E29"/>
    <w:rsid w:val="00653617"/>
    <w:rsid w:val="00661F00"/>
    <w:rsid w:val="0067136B"/>
    <w:rsid w:val="00691208"/>
    <w:rsid w:val="00696C64"/>
    <w:rsid w:val="00697B98"/>
    <w:rsid w:val="006A23C4"/>
    <w:rsid w:val="006A702E"/>
    <w:rsid w:val="006B7A90"/>
    <w:rsid w:val="006C5F38"/>
    <w:rsid w:val="006D7D5A"/>
    <w:rsid w:val="006E4305"/>
    <w:rsid w:val="006F5763"/>
    <w:rsid w:val="006F7A1C"/>
    <w:rsid w:val="00704BAB"/>
    <w:rsid w:val="007104D1"/>
    <w:rsid w:val="007114BE"/>
    <w:rsid w:val="007135A6"/>
    <w:rsid w:val="007232BB"/>
    <w:rsid w:val="00733A73"/>
    <w:rsid w:val="00746FF2"/>
    <w:rsid w:val="00761133"/>
    <w:rsid w:val="00764E84"/>
    <w:rsid w:val="007708A3"/>
    <w:rsid w:val="007762F8"/>
    <w:rsid w:val="00783520"/>
    <w:rsid w:val="00783F38"/>
    <w:rsid w:val="007A02D3"/>
    <w:rsid w:val="007A18B1"/>
    <w:rsid w:val="007A435C"/>
    <w:rsid w:val="007C055A"/>
    <w:rsid w:val="007C1693"/>
    <w:rsid w:val="007C6956"/>
    <w:rsid w:val="007D0E84"/>
    <w:rsid w:val="007D681B"/>
    <w:rsid w:val="007E05A6"/>
    <w:rsid w:val="007E1D85"/>
    <w:rsid w:val="007E5CC8"/>
    <w:rsid w:val="008000D0"/>
    <w:rsid w:val="0081154A"/>
    <w:rsid w:val="00820B36"/>
    <w:rsid w:val="00827BB2"/>
    <w:rsid w:val="008329DA"/>
    <w:rsid w:val="008330E7"/>
    <w:rsid w:val="008353A4"/>
    <w:rsid w:val="00847154"/>
    <w:rsid w:val="008609E1"/>
    <w:rsid w:val="0086657B"/>
    <w:rsid w:val="00870BA9"/>
    <w:rsid w:val="008832E5"/>
    <w:rsid w:val="0088489A"/>
    <w:rsid w:val="00891677"/>
    <w:rsid w:val="00897669"/>
    <w:rsid w:val="008C015B"/>
    <w:rsid w:val="008C0181"/>
    <w:rsid w:val="008D2404"/>
    <w:rsid w:val="008D4451"/>
    <w:rsid w:val="008D62B7"/>
    <w:rsid w:val="008E6895"/>
    <w:rsid w:val="00900B3C"/>
    <w:rsid w:val="00904376"/>
    <w:rsid w:val="00904FB5"/>
    <w:rsid w:val="0091136C"/>
    <w:rsid w:val="009130A2"/>
    <w:rsid w:val="00913664"/>
    <w:rsid w:val="00930D7D"/>
    <w:rsid w:val="00933305"/>
    <w:rsid w:val="00937662"/>
    <w:rsid w:val="009461A3"/>
    <w:rsid w:val="0095047E"/>
    <w:rsid w:val="00952DA0"/>
    <w:rsid w:val="00956101"/>
    <w:rsid w:val="00961E5A"/>
    <w:rsid w:val="00962CD6"/>
    <w:rsid w:val="00972E46"/>
    <w:rsid w:val="00987271"/>
    <w:rsid w:val="00993295"/>
    <w:rsid w:val="00993A60"/>
    <w:rsid w:val="009A56A4"/>
    <w:rsid w:val="009A6638"/>
    <w:rsid w:val="009B014E"/>
    <w:rsid w:val="009B1A31"/>
    <w:rsid w:val="009B52F5"/>
    <w:rsid w:val="009D1965"/>
    <w:rsid w:val="009D71D5"/>
    <w:rsid w:val="009D73A9"/>
    <w:rsid w:val="009E2887"/>
    <w:rsid w:val="009E3FAE"/>
    <w:rsid w:val="009E5CB9"/>
    <w:rsid w:val="009F31F2"/>
    <w:rsid w:val="009F45A5"/>
    <w:rsid w:val="00A01C2E"/>
    <w:rsid w:val="00A02BB2"/>
    <w:rsid w:val="00A04052"/>
    <w:rsid w:val="00A108D3"/>
    <w:rsid w:val="00A12563"/>
    <w:rsid w:val="00A17B0B"/>
    <w:rsid w:val="00A37AE7"/>
    <w:rsid w:val="00A40D19"/>
    <w:rsid w:val="00A44F09"/>
    <w:rsid w:val="00A65704"/>
    <w:rsid w:val="00A71B2B"/>
    <w:rsid w:val="00A81A1A"/>
    <w:rsid w:val="00AA1D5D"/>
    <w:rsid w:val="00AA5E2F"/>
    <w:rsid w:val="00AA7317"/>
    <w:rsid w:val="00AC2C0B"/>
    <w:rsid w:val="00AC4905"/>
    <w:rsid w:val="00AD375F"/>
    <w:rsid w:val="00AD473F"/>
    <w:rsid w:val="00AE52C9"/>
    <w:rsid w:val="00AE7922"/>
    <w:rsid w:val="00B01011"/>
    <w:rsid w:val="00B444DA"/>
    <w:rsid w:val="00B46F30"/>
    <w:rsid w:val="00B554A5"/>
    <w:rsid w:val="00B608C1"/>
    <w:rsid w:val="00B60D3D"/>
    <w:rsid w:val="00B61D95"/>
    <w:rsid w:val="00B911FD"/>
    <w:rsid w:val="00B9187F"/>
    <w:rsid w:val="00B961E0"/>
    <w:rsid w:val="00BB3050"/>
    <w:rsid w:val="00BB7831"/>
    <w:rsid w:val="00BC31BC"/>
    <w:rsid w:val="00BC6167"/>
    <w:rsid w:val="00BD39F5"/>
    <w:rsid w:val="00BD4704"/>
    <w:rsid w:val="00BD4D75"/>
    <w:rsid w:val="00BE4435"/>
    <w:rsid w:val="00BE6B71"/>
    <w:rsid w:val="00BE72E2"/>
    <w:rsid w:val="00BF101E"/>
    <w:rsid w:val="00C0534B"/>
    <w:rsid w:val="00C07BB3"/>
    <w:rsid w:val="00C2000E"/>
    <w:rsid w:val="00C254CB"/>
    <w:rsid w:val="00C37561"/>
    <w:rsid w:val="00C379C9"/>
    <w:rsid w:val="00C422B8"/>
    <w:rsid w:val="00C566D6"/>
    <w:rsid w:val="00C574E3"/>
    <w:rsid w:val="00C839ED"/>
    <w:rsid w:val="00C84299"/>
    <w:rsid w:val="00C92F14"/>
    <w:rsid w:val="00C97365"/>
    <w:rsid w:val="00CB3E55"/>
    <w:rsid w:val="00CC08BA"/>
    <w:rsid w:val="00CC330A"/>
    <w:rsid w:val="00CC5727"/>
    <w:rsid w:val="00CC63C5"/>
    <w:rsid w:val="00CC7DBD"/>
    <w:rsid w:val="00CF3849"/>
    <w:rsid w:val="00D0233C"/>
    <w:rsid w:val="00D11462"/>
    <w:rsid w:val="00D12F78"/>
    <w:rsid w:val="00D14D61"/>
    <w:rsid w:val="00D22A47"/>
    <w:rsid w:val="00D23093"/>
    <w:rsid w:val="00D275FC"/>
    <w:rsid w:val="00D3576E"/>
    <w:rsid w:val="00D4157A"/>
    <w:rsid w:val="00D43297"/>
    <w:rsid w:val="00D46B0B"/>
    <w:rsid w:val="00D525ED"/>
    <w:rsid w:val="00D53F54"/>
    <w:rsid w:val="00D55ED8"/>
    <w:rsid w:val="00D70DB6"/>
    <w:rsid w:val="00D76048"/>
    <w:rsid w:val="00D854D9"/>
    <w:rsid w:val="00D93C80"/>
    <w:rsid w:val="00D96A8F"/>
    <w:rsid w:val="00DB406A"/>
    <w:rsid w:val="00DC2BD6"/>
    <w:rsid w:val="00DF02C1"/>
    <w:rsid w:val="00DF11A7"/>
    <w:rsid w:val="00DF68E8"/>
    <w:rsid w:val="00E271CB"/>
    <w:rsid w:val="00E32373"/>
    <w:rsid w:val="00E34FE3"/>
    <w:rsid w:val="00E50298"/>
    <w:rsid w:val="00E55D6C"/>
    <w:rsid w:val="00E57396"/>
    <w:rsid w:val="00E606EC"/>
    <w:rsid w:val="00E63B9E"/>
    <w:rsid w:val="00E81A1B"/>
    <w:rsid w:val="00E81A86"/>
    <w:rsid w:val="00E8607B"/>
    <w:rsid w:val="00E91073"/>
    <w:rsid w:val="00E910A6"/>
    <w:rsid w:val="00E93583"/>
    <w:rsid w:val="00EA2F86"/>
    <w:rsid w:val="00EA6D39"/>
    <w:rsid w:val="00EB1D97"/>
    <w:rsid w:val="00EF4C53"/>
    <w:rsid w:val="00F006F1"/>
    <w:rsid w:val="00F06598"/>
    <w:rsid w:val="00F07B7B"/>
    <w:rsid w:val="00F20581"/>
    <w:rsid w:val="00F23B95"/>
    <w:rsid w:val="00F40388"/>
    <w:rsid w:val="00F54DE6"/>
    <w:rsid w:val="00F55DCB"/>
    <w:rsid w:val="00F63389"/>
    <w:rsid w:val="00F91977"/>
    <w:rsid w:val="00F97B57"/>
    <w:rsid w:val="00FA4F7C"/>
    <w:rsid w:val="00FB0456"/>
    <w:rsid w:val="00FB0F1E"/>
    <w:rsid w:val="00FB47F4"/>
    <w:rsid w:val="00FB798E"/>
    <w:rsid w:val="00FD2B12"/>
    <w:rsid w:val="00FD2B9F"/>
    <w:rsid w:val="00FD3846"/>
    <w:rsid w:val="00FD40C1"/>
    <w:rsid w:val="00FE0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31C328"/>
  <w15:docId w15:val="{365FD92F-550C-41AE-A596-7AEF9AFC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093"/>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line="240" w:lineRule="auto"/>
      <w:outlineLvl w:val="0"/>
    </w:pPr>
    <w:rPr>
      <w:rFonts w:ascii="Cambria" w:eastAsia="Times New Roman" w:hAnsi="Cambria"/>
      <w:b/>
      <w:bCs/>
      <w:color w:val="365F91"/>
      <w:sz w:val="28"/>
      <w:szCs w:val="28"/>
      <w:lang w:eastAsia="ru-RU"/>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uiPriority w:val="99"/>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spacing w:after="0" w:line="240" w:lineRule="auto"/>
      <w:ind w:left="720"/>
      <w:contextualSpacing/>
    </w:pPr>
    <w:rPr>
      <w:rFonts w:ascii="Times New Roman" w:eastAsia="Times New Roman" w:hAnsi="Times New Roman"/>
      <w:sz w:val="24"/>
      <w:szCs w:val="24"/>
      <w:lang w:eastAsia="ru-RU"/>
    </w:r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sz w:val="24"/>
      <w:szCs w:val="24"/>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4">
    <w:name w:val="Style14"/>
    <w:basedOn w:val="a"/>
    <w:uiPriority w:val="99"/>
    <w:rsid w:val="001A565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0">
    <w:name w:val="Font Style20"/>
    <w:uiPriority w:val="99"/>
    <w:rsid w:val="001A5656"/>
    <w:rPr>
      <w:rFonts w:ascii="Times New Roman" w:hAnsi="Times New Roman" w:cs="Times New Roman"/>
      <w:sz w:val="22"/>
      <w:szCs w:val="22"/>
    </w:rPr>
  </w:style>
  <w:style w:type="paragraph" w:customStyle="1" w:styleId="afa">
    <w:name w:val="Знак"/>
    <w:basedOn w:val="a"/>
    <w:autoRedefine/>
    <w:rsid w:val="003F7F56"/>
    <w:pPr>
      <w:spacing w:after="160" w:line="360" w:lineRule="auto"/>
      <w:jc w:val="center"/>
    </w:pPr>
    <w:rPr>
      <w:rFonts w:ascii="Courier New" w:eastAsia="Times New Roman" w:hAnsi="Courier New" w:cs="Courier New"/>
      <w:sz w:val="24"/>
      <w:szCs w:val="24"/>
      <w:lang w:eastAsia="ru-RU"/>
    </w:rPr>
  </w:style>
  <w:style w:type="character" w:customStyle="1" w:styleId="14">
    <w:name w:val="Неразрешенное упоминание1"/>
    <w:uiPriority w:val="99"/>
    <w:semiHidden/>
    <w:unhideWhenUsed/>
    <w:rsid w:val="00870BA9"/>
    <w:rPr>
      <w:color w:val="605E5C"/>
      <w:shd w:val="clear" w:color="auto" w:fill="E1DFDD"/>
    </w:rPr>
  </w:style>
  <w:style w:type="character" w:customStyle="1" w:styleId="apple-converted-space">
    <w:name w:val="apple-converted-space"/>
    <w:basedOn w:val="a0"/>
    <w:rsid w:val="00C3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3884">
      <w:bodyDiv w:val="1"/>
      <w:marLeft w:val="0"/>
      <w:marRight w:val="0"/>
      <w:marTop w:val="0"/>
      <w:marBottom w:val="0"/>
      <w:divBdr>
        <w:top w:val="none" w:sz="0" w:space="0" w:color="auto"/>
        <w:left w:val="none" w:sz="0" w:space="0" w:color="auto"/>
        <w:bottom w:val="none" w:sz="0" w:space="0" w:color="auto"/>
        <w:right w:val="none" w:sz="0" w:space="0" w:color="auto"/>
      </w:divBdr>
    </w:div>
    <w:div w:id="36979546">
      <w:bodyDiv w:val="1"/>
      <w:marLeft w:val="0"/>
      <w:marRight w:val="0"/>
      <w:marTop w:val="0"/>
      <w:marBottom w:val="0"/>
      <w:divBdr>
        <w:top w:val="none" w:sz="0" w:space="0" w:color="auto"/>
        <w:left w:val="none" w:sz="0" w:space="0" w:color="auto"/>
        <w:bottom w:val="none" w:sz="0" w:space="0" w:color="auto"/>
        <w:right w:val="none" w:sz="0" w:space="0" w:color="auto"/>
      </w:divBdr>
    </w:div>
    <w:div w:id="49379063">
      <w:bodyDiv w:val="1"/>
      <w:marLeft w:val="0"/>
      <w:marRight w:val="0"/>
      <w:marTop w:val="0"/>
      <w:marBottom w:val="0"/>
      <w:divBdr>
        <w:top w:val="none" w:sz="0" w:space="0" w:color="auto"/>
        <w:left w:val="none" w:sz="0" w:space="0" w:color="auto"/>
        <w:bottom w:val="none" w:sz="0" w:space="0" w:color="auto"/>
        <w:right w:val="none" w:sz="0" w:space="0" w:color="auto"/>
      </w:divBdr>
    </w:div>
    <w:div w:id="175462090">
      <w:bodyDiv w:val="1"/>
      <w:marLeft w:val="0"/>
      <w:marRight w:val="0"/>
      <w:marTop w:val="0"/>
      <w:marBottom w:val="0"/>
      <w:divBdr>
        <w:top w:val="none" w:sz="0" w:space="0" w:color="auto"/>
        <w:left w:val="none" w:sz="0" w:space="0" w:color="auto"/>
        <w:bottom w:val="none" w:sz="0" w:space="0" w:color="auto"/>
        <w:right w:val="none" w:sz="0" w:space="0" w:color="auto"/>
      </w:divBdr>
    </w:div>
    <w:div w:id="236282532">
      <w:bodyDiv w:val="1"/>
      <w:marLeft w:val="0"/>
      <w:marRight w:val="0"/>
      <w:marTop w:val="0"/>
      <w:marBottom w:val="0"/>
      <w:divBdr>
        <w:top w:val="none" w:sz="0" w:space="0" w:color="auto"/>
        <w:left w:val="none" w:sz="0" w:space="0" w:color="auto"/>
        <w:bottom w:val="none" w:sz="0" w:space="0" w:color="auto"/>
        <w:right w:val="none" w:sz="0" w:space="0" w:color="auto"/>
      </w:divBdr>
    </w:div>
    <w:div w:id="344212736">
      <w:bodyDiv w:val="1"/>
      <w:marLeft w:val="0"/>
      <w:marRight w:val="0"/>
      <w:marTop w:val="0"/>
      <w:marBottom w:val="0"/>
      <w:divBdr>
        <w:top w:val="none" w:sz="0" w:space="0" w:color="auto"/>
        <w:left w:val="none" w:sz="0" w:space="0" w:color="auto"/>
        <w:bottom w:val="none" w:sz="0" w:space="0" w:color="auto"/>
        <w:right w:val="none" w:sz="0" w:space="0" w:color="auto"/>
      </w:divBdr>
    </w:div>
    <w:div w:id="372965787">
      <w:bodyDiv w:val="1"/>
      <w:marLeft w:val="0"/>
      <w:marRight w:val="0"/>
      <w:marTop w:val="0"/>
      <w:marBottom w:val="0"/>
      <w:divBdr>
        <w:top w:val="none" w:sz="0" w:space="0" w:color="auto"/>
        <w:left w:val="none" w:sz="0" w:space="0" w:color="auto"/>
        <w:bottom w:val="none" w:sz="0" w:space="0" w:color="auto"/>
        <w:right w:val="none" w:sz="0" w:space="0" w:color="auto"/>
      </w:divBdr>
    </w:div>
    <w:div w:id="384765028">
      <w:bodyDiv w:val="1"/>
      <w:marLeft w:val="0"/>
      <w:marRight w:val="0"/>
      <w:marTop w:val="0"/>
      <w:marBottom w:val="0"/>
      <w:divBdr>
        <w:top w:val="none" w:sz="0" w:space="0" w:color="auto"/>
        <w:left w:val="none" w:sz="0" w:space="0" w:color="auto"/>
        <w:bottom w:val="none" w:sz="0" w:space="0" w:color="auto"/>
        <w:right w:val="none" w:sz="0" w:space="0" w:color="auto"/>
      </w:divBdr>
    </w:div>
    <w:div w:id="437338604">
      <w:bodyDiv w:val="1"/>
      <w:marLeft w:val="0"/>
      <w:marRight w:val="0"/>
      <w:marTop w:val="0"/>
      <w:marBottom w:val="0"/>
      <w:divBdr>
        <w:top w:val="none" w:sz="0" w:space="0" w:color="auto"/>
        <w:left w:val="none" w:sz="0" w:space="0" w:color="auto"/>
        <w:bottom w:val="none" w:sz="0" w:space="0" w:color="auto"/>
        <w:right w:val="none" w:sz="0" w:space="0" w:color="auto"/>
      </w:divBdr>
    </w:div>
    <w:div w:id="472909905">
      <w:bodyDiv w:val="1"/>
      <w:marLeft w:val="0"/>
      <w:marRight w:val="0"/>
      <w:marTop w:val="0"/>
      <w:marBottom w:val="0"/>
      <w:divBdr>
        <w:top w:val="none" w:sz="0" w:space="0" w:color="auto"/>
        <w:left w:val="none" w:sz="0" w:space="0" w:color="auto"/>
        <w:bottom w:val="none" w:sz="0" w:space="0" w:color="auto"/>
        <w:right w:val="none" w:sz="0" w:space="0" w:color="auto"/>
      </w:divBdr>
    </w:div>
    <w:div w:id="474298593">
      <w:bodyDiv w:val="1"/>
      <w:marLeft w:val="0"/>
      <w:marRight w:val="0"/>
      <w:marTop w:val="0"/>
      <w:marBottom w:val="0"/>
      <w:divBdr>
        <w:top w:val="none" w:sz="0" w:space="0" w:color="auto"/>
        <w:left w:val="none" w:sz="0" w:space="0" w:color="auto"/>
        <w:bottom w:val="none" w:sz="0" w:space="0" w:color="auto"/>
        <w:right w:val="none" w:sz="0" w:space="0" w:color="auto"/>
      </w:divBdr>
    </w:div>
    <w:div w:id="498272327">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536504335">
      <w:bodyDiv w:val="1"/>
      <w:marLeft w:val="0"/>
      <w:marRight w:val="0"/>
      <w:marTop w:val="0"/>
      <w:marBottom w:val="0"/>
      <w:divBdr>
        <w:top w:val="none" w:sz="0" w:space="0" w:color="auto"/>
        <w:left w:val="none" w:sz="0" w:space="0" w:color="auto"/>
        <w:bottom w:val="none" w:sz="0" w:space="0" w:color="auto"/>
        <w:right w:val="none" w:sz="0" w:space="0" w:color="auto"/>
      </w:divBdr>
    </w:div>
    <w:div w:id="550918847">
      <w:bodyDiv w:val="1"/>
      <w:marLeft w:val="0"/>
      <w:marRight w:val="0"/>
      <w:marTop w:val="0"/>
      <w:marBottom w:val="0"/>
      <w:divBdr>
        <w:top w:val="none" w:sz="0" w:space="0" w:color="auto"/>
        <w:left w:val="none" w:sz="0" w:space="0" w:color="auto"/>
        <w:bottom w:val="none" w:sz="0" w:space="0" w:color="auto"/>
        <w:right w:val="none" w:sz="0" w:space="0" w:color="auto"/>
      </w:divBdr>
    </w:div>
    <w:div w:id="557253332">
      <w:bodyDiv w:val="1"/>
      <w:marLeft w:val="0"/>
      <w:marRight w:val="0"/>
      <w:marTop w:val="0"/>
      <w:marBottom w:val="0"/>
      <w:divBdr>
        <w:top w:val="none" w:sz="0" w:space="0" w:color="auto"/>
        <w:left w:val="none" w:sz="0" w:space="0" w:color="auto"/>
        <w:bottom w:val="none" w:sz="0" w:space="0" w:color="auto"/>
        <w:right w:val="none" w:sz="0" w:space="0" w:color="auto"/>
      </w:divBdr>
    </w:div>
    <w:div w:id="718166304">
      <w:bodyDiv w:val="1"/>
      <w:marLeft w:val="0"/>
      <w:marRight w:val="0"/>
      <w:marTop w:val="0"/>
      <w:marBottom w:val="0"/>
      <w:divBdr>
        <w:top w:val="none" w:sz="0" w:space="0" w:color="auto"/>
        <w:left w:val="none" w:sz="0" w:space="0" w:color="auto"/>
        <w:bottom w:val="none" w:sz="0" w:space="0" w:color="auto"/>
        <w:right w:val="none" w:sz="0" w:space="0" w:color="auto"/>
      </w:divBdr>
    </w:div>
    <w:div w:id="807362990">
      <w:bodyDiv w:val="1"/>
      <w:marLeft w:val="0"/>
      <w:marRight w:val="0"/>
      <w:marTop w:val="0"/>
      <w:marBottom w:val="0"/>
      <w:divBdr>
        <w:top w:val="none" w:sz="0" w:space="0" w:color="auto"/>
        <w:left w:val="none" w:sz="0" w:space="0" w:color="auto"/>
        <w:bottom w:val="none" w:sz="0" w:space="0" w:color="auto"/>
        <w:right w:val="none" w:sz="0" w:space="0" w:color="auto"/>
      </w:divBdr>
    </w:div>
    <w:div w:id="956834549">
      <w:bodyDiv w:val="1"/>
      <w:marLeft w:val="0"/>
      <w:marRight w:val="0"/>
      <w:marTop w:val="0"/>
      <w:marBottom w:val="0"/>
      <w:divBdr>
        <w:top w:val="none" w:sz="0" w:space="0" w:color="auto"/>
        <w:left w:val="none" w:sz="0" w:space="0" w:color="auto"/>
        <w:bottom w:val="none" w:sz="0" w:space="0" w:color="auto"/>
        <w:right w:val="none" w:sz="0" w:space="0" w:color="auto"/>
      </w:divBdr>
    </w:div>
    <w:div w:id="1115755964">
      <w:bodyDiv w:val="1"/>
      <w:marLeft w:val="0"/>
      <w:marRight w:val="0"/>
      <w:marTop w:val="0"/>
      <w:marBottom w:val="0"/>
      <w:divBdr>
        <w:top w:val="none" w:sz="0" w:space="0" w:color="auto"/>
        <w:left w:val="none" w:sz="0" w:space="0" w:color="auto"/>
        <w:bottom w:val="none" w:sz="0" w:space="0" w:color="auto"/>
        <w:right w:val="none" w:sz="0" w:space="0" w:color="auto"/>
      </w:divBdr>
    </w:div>
    <w:div w:id="1134980298">
      <w:bodyDiv w:val="1"/>
      <w:marLeft w:val="0"/>
      <w:marRight w:val="0"/>
      <w:marTop w:val="0"/>
      <w:marBottom w:val="0"/>
      <w:divBdr>
        <w:top w:val="none" w:sz="0" w:space="0" w:color="auto"/>
        <w:left w:val="none" w:sz="0" w:space="0" w:color="auto"/>
        <w:bottom w:val="none" w:sz="0" w:space="0" w:color="auto"/>
        <w:right w:val="none" w:sz="0" w:space="0" w:color="auto"/>
      </w:divBdr>
    </w:div>
    <w:div w:id="1261598180">
      <w:bodyDiv w:val="1"/>
      <w:marLeft w:val="0"/>
      <w:marRight w:val="0"/>
      <w:marTop w:val="0"/>
      <w:marBottom w:val="0"/>
      <w:divBdr>
        <w:top w:val="none" w:sz="0" w:space="0" w:color="auto"/>
        <w:left w:val="none" w:sz="0" w:space="0" w:color="auto"/>
        <w:bottom w:val="none" w:sz="0" w:space="0" w:color="auto"/>
        <w:right w:val="none" w:sz="0" w:space="0" w:color="auto"/>
      </w:divBdr>
    </w:div>
    <w:div w:id="1356539167">
      <w:bodyDiv w:val="1"/>
      <w:marLeft w:val="0"/>
      <w:marRight w:val="0"/>
      <w:marTop w:val="0"/>
      <w:marBottom w:val="0"/>
      <w:divBdr>
        <w:top w:val="none" w:sz="0" w:space="0" w:color="auto"/>
        <w:left w:val="none" w:sz="0" w:space="0" w:color="auto"/>
        <w:bottom w:val="none" w:sz="0" w:space="0" w:color="auto"/>
        <w:right w:val="none" w:sz="0" w:space="0" w:color="auto"/>
      </w:divBdr>
    </w:div>
    <w:div w:id="1377579967">
      <w:bodyDiv w:val="1"/>
      <w:marLeft w:val="0"/>
      <w:marRight w:val="0"/>
      <w:marTop w:val="0"/>
      <w:marBottom w:val="0"/>
      <w:divBdr>
        <w:top w:val="none" w:sz="0" w:space="0" w:color="auto"/>
        <w:left w:val="none" w:sz="0" w:space="0" w:color="auto"/>
        <w:bottom w:val="none" w:sz="0" w:space="0" w:color="auto"/>
        <w:right w:val="none" w:sz="0" w:space="0" w:color="auto"/>
      </w:divBdr>
    </w:div>
    <w:div w:id="1432511972">
      <w:bodyDiv w:val="1"/>
      <w:marLeft w:val="0"/>
      <w:marRight w:val="0"/>
      <w:marTop w:val="0"/>
      <w:marBottom w:val="0"/>
      <w:divBdr>
        <w:top w:val="none" w:sz="0" w:space="0" w:color="auto"/>
        <w:left w:val="none" w:sz="0" w:space="0" w:color="auto"/>
        <w:bottom w:val="none" w:sz="0" w:space="0" w:color="auto"/>
        <w:right w:val="none" w:sz="0" w:space="0" w:color="auto"/>
      </w:divBdr>
    </w:div>
    <w:div w:id="1462920675">
      <w:bodyDiv w:val="1"/>
      <w:marLeft w:val="0"/>
      <w:marRight w:val="0"/>
      <w:marTop w:val="0"/>
      <w:marBottom w:val="0"/>
      <w:divBdr>
        <w:top w:val="none" w:sz="0" w:space="0" w:color="auto"/>
        <w:left w:val="none" w:sz="0" w:space="0" w:color="auto"/>
        <w:bottom w:val="none" w:sz="0" w:space="0" w:color="auto"/>
        <w:right w:val="none" w:sz="0" w:space="0" w:color="auto"/>
      </w:divBdr>
    </w:div>
    <w:div w:id="1562011660">
      <w:bodyDiv w:val="1"/>
      <w:marLeft w:val="0"/>
      <w:marRight w:val="0"/>
      <w:marTop w:val="0"/>
      <w:marBottom w:val="0"/>
      <w:divBdr>
        <w:top w:val="none" w:sz="0" w:space="0" w:color="auto"/>
        <w:left w:val="none" w:sz="0" w:space="0" w:color="auto"/>
        <w:bottom w:val="none" w:sz="0" w:space="0" w:color="auto"/>
        <w:right w:val="none" w:sz="0" w:space="0" w:color="auto"/>
      </w:divBdr>
    </w:div>
    <w:div w:id="1697391311">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 w:id="211192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A9599-14D9-4EF1-97E5-B2105A8C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4249</Words>
  <Characters>24221</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28414</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Динара Жунусбекова</cp:lastModifiedBy>
  <cp:revision>4</cp:revision>
  <cp:lastPrinted>2019-10-28T06:14:00Z</cp:lastPrinted>
  <dcterms:created xsi:type="dcterms:W3CDTF">2020-09-15T05:08:00Z</dcterms:created>
  <dcterms:modified xsi:type="dcterms:W3CDTF">2021-02-11T08:42:00Z</dcterms:modified>
</cp:coreProperties>
</file>